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DD73" w14:textId="77777777" w:rsidR="005347EC" w:rsidRPr="005347EC" w:rsidRDefault="005347EC" w:rsidP="005347EC">
      <w:pPr>
        <w:rPr>
          <w:rFonts w:ascii="Avenir Book" w:hAnsi="Avenir Book"/>
        </w:rPr>
      </w:pPr>
      <w:r w:rsidRPr="005347EC">
        <w:rPr>
          <w:rFonts w:ascii="Avenir Book" w:hAnsi="Avenir Book"/>
        </w:rPr>
        <w:drawing>
          <wp:anchor distT="0" distB="0" distL="114300" distR="114300" simplePos="0" relativeHeight="251659264" behindDoc="0" locked="0" layoutInCell="1" allowOverlap="1" wp14:anchorId="198A8764" wp14:editId="7278CA03">
            <wp:simplePos x="0" y="0"/>
            <wp:positionH relativeFrom="column">
              <wp:posOffset>-332740</wp:posOffset>
            </wp:positionH>
            <wp:positionV relativeFrom="paragraph">
              <wp:posOffset>-427355</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9">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37785FBE" w14:textId="77777777" w:rsidR="005347EC" w:rsidRDefault="005347EC" w:rsidP="005347EC">
      <w:pPr>
        <w:rPr>
          <w:rFonts w:ascii="Avenir Book" w:hAnsi="Avenir Book"/>
          <w:sz w:val="72"/>
          <w:szCs w:val="72"/>
        </w:rPr>
      </w:pPr>
      <w:r w:rsidRPr="00484562">
        <w:rPr>
          <w:rFonts w:ascii="Avenir Book" w:hAnsi="Avenir Book"/>
          <w:noProof/>
          <w:sz w:val="96"/>
          <w:szCs w:val="56"/>
        </w:rPr>
        <mc:AlternateContent>
          <mc:Choice Requires="wps">
            <w:drawing>
              <wp:anchor distT="0" distB="0" distL="114300" distR="114300" simplePos="0" relativeHeight="251662336" behindDoc="0" locked="0" layoutInCell="1" allowOverlap="1" wp14:anchorId="1EEAC842" wp14:editId="3011467F">
                <wp:simplePos x="0" y="0"/>
                <wp:positionH relativeFrom="column">
                  <wp:posOffset>-2993390</wp:posOffset>
                </wp:positionH>
                <wp:positionV relativeFrom="paragraph">
                  <wp:posOffset>474980</wp:posOffset>
                </wp:positionV>
                <wp:extent cx="12065" cy="7839710"/>
                <wp:effectExtent l="25400" t="25400" r="38735" b="8890"/>
                <wp:wrapNone/>
                <wp:docPr id="2" name="Straight Connector 2"/>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37.4pt" to="-234.7pt,6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" strokecolor="#5a5a5a [2109]" strokeweight="3.75pt"/>
            </w:pict>
          </mc:Fallback>
        </mc:AlternateContent>
      </w:r>
      <w:r w:rsidRPr="005347EC">
        <w:rPr>
          <w:rFonts w:ascii="Avenir Book" w:hAnsi="Avenir Book"/>
          <w:sz w:val="72"/>
          <w:szCs w:val="72"/>
        </w:rPr>
        <w:t xml:space="preserve">    </w:t>
      </w:r>
    </w:p>
    <w:p w14:paraId="1FFDC322" w14:textId="77777777" w:rsidR="005347EC" w:rsidRPr="00484562" w:rsidRDefault="005347EC" w:rsidP="005347EC">
      <w:pPr>
        <w:jc w:val="both"/>
        <w:rPr>
          <w:rFonts w:ascii="Avenir Book" w:hAnsi="Avenir Book"/>
          <w:sz w:val="96"/>
          <w:szCs w:val="56"/>
        </w:rPr>
      </w:pPr>
      <w:r w:rsidRPr="00484562">
        <w:rPr>
          <w:rFonts w:ascii="Avenir Book" w:hAnsi="Avenir Book"/>
          <w:sz w:val="96"/>
          <w:szCs w:val="56"/>
        </w:rPr>
        <w:t xml:space="preserve">Employment Law </w:t>
      </w:r>
    </w:p>
    <w:p w14:paraId="6533B149" w14:textId="77777777" w:rsidR="005347EC" w:rsidRPr="00484562" w:rsidRDefault="005347EC" w:rsidP="005347EC">
      <w:pPr>
        <w:jc w:val="both"/>
        <w:rPr>
          <w:rFonts w:ascii="Avenir Book" w:hAnsi="Avenir Book"/>
          <w:sz w:val="96"/>
          <w:szCs w:val="56"/>
        </w:rPr>
      </w:pPr>
      <w:r w:rsidRPr="00484562">
        <w:rPr>
          <w:rFonts w:ascii="Avenir Book" w:hAnsi="Avenir Book"/>
          <w:sz w:val="96"/>
          <w:szCs w:val="56"/>
        </w:rPr>
        <w:t>Exchange</w:t>
      </w:r>
    </w:p>
    <w:p w14:paraId="0B2537BB" w14:textId="77777777" w:rsidR="005347EC" w:rsidRDefault="005347EC" w:rsidP="005347EC">
      <w:pPr>
        <w:jc w:val="both"/>
        <w:rPr>
          <w:rFonts w:ascii="Avenir Book" w:hAnsi="Avenir Book"/>
          <w:sz w:val="52"/>
          <w:szCs w:val="52"/>
        </w:rPr>
      </w:pPr>
      <w:r w:rsidRPr="00484562">
        <w:rPr>
          <w:rFonts w:ascii="Avenir Book" w:hAnsi="Avenir Book"/>
          <w:sz w:val="56"/>
          <w:szCs w:val="56"/>
        </w:rPr>
        <w:t xml:space="preserve">Date: </w:t>
      </w:r>
      <w:r w:rsidR="00C24C20">
        <w:rPr>
          <w:rFonts w:ascii="Avenir Book" w:hAnsi="Avenir Book"/>
          <w:sz w:val="52"/>
          <w:szCs w:val="52"/>
        </w:rPr>
        <w:t xml:space="preserve"> </w:t>
      </w:r>
      <w:r w:rsidRPr="005347EC">
        <w:rPr>
          <w:rFonts w:ascii="Avenir Book" w:hAnsi="Avenir Book"/>
          <w:sz w:val="52"/>
          <w:szCs w:val="52"/>
        </w:rPr>
        <w:t>21</w:t>
      </w:r>
      <w:r w:rsidRPr="005347EC">
        <w:rPr>
          <w:rFonts w:ascii="Avenir Book" w:hAnsi="Avenir Book"/>
          <w:sz w:val="52"/>
          <w:szCs w:val="52"/>
          <w:vertAlign w:val="superscript"/>
        </w:rPr>
        <w:t>st</w:t>
      </w:r>
      <w:r w:rsidRPr="005347EC">
        <w:rPr>
          <w:rFonts w:ascii="Avenir Book" w:hAnsi="Avenir Book"/>
          <w:sz w:val="52"/>
          <w:szCs w:val="52"/>
        </w:rPr>
        <w:t xml:space="preserve"> </w:t>
      </w:r>
      <w:r w:rsidR="00C24C20">
        <w:rPr>
          <w:rFonts w:ascii="Avenir Book" w:hAnsi="Avenir Book"/>
          <w:sz w:val="52"/>
          <w:szCs w:val="52"/>
        </w:rPr>
        <w:t xml:space="preserve">September </w:t>
      </w:r>
      <w:r w:rsidRPr="005347EC">
        <w:rPr>
          <w:rFonts w:ascii="Avenir Book" w:hAnsi="Avenir Book"/>
          <w:sz w:val="52"/>
          <w:szCs w:val="52"/>
        </w:rPr>
        <w:t xml:space="preserve">2018 </w:t>
      </w:r>
    </w:p>
    <w:p w14:paraId="2DD7BE3A" w14:textId="77777777" w:rsidR="005347EC" w:rsidRPr="00C24C20" w:rsidRDefault="005347EC" w:rsidP="005347EC">
      <w:pPr>
        <w:rPr>
          <w:rFonts w:ascii="Times" w:eastAsia="Times New Roman" w:hAnsi="Times" w:cs="Times New Roman"/>
          <w:sz w:val="20"/>
          <w:szCs w:val="20"/>
        </w:rPr>
      </w:pPr>
      <w:r w:rsidRPr="00484562">
        <w:rPr>
          <w:rFonts w:ascii="Avenir Book" w:hAnsi="Avenir Book"/>
          <w:sz w:val="56"/>
          <w:szCs w:val="56"/>
        </w:rPr>
        <w:t xml:space="preserve">Venue: </w:t>
      </w:r>
      <w:r w:rsidRPr="005347EC">
        <w:rPr>
          <w:rFonts w:ascii="Avenir Book" w:hAnsi="Avenir Book"/>
          <w:sz w:val="52"/>
          <w:szCs w:val="52"/>
        </w:rPr>
        <w:t>GoodmanDerrick</w:t>
      </w:r>
      <w:r>
        <w:rPr>
          <w:rFonts w:ascii="Avenir Book" w:hAnsi="Avenir Book"/>
          <w:sz w:val="52"/>
          <w:szCs w:val="52"/>
        </w:rPr>
        <w:t xml:space="preserve">, </w:t>
      </w:r>
      <w:r w:rsidR="00C24C20" w:rsidRPr="00C24C20">
        <w:rPr>
          <w:rFonts w:ascii="Avenir Book" w:eastAsia="Times New Roman" w:hAnsi="Avenir Book" w:cs="Arial"/>
          <w:color w:val="222222"/>
          <w:sz w:val="52"/>
          <w:szCs w:val="24"/>
          <w:shd w:val="clear" w:color="auto" w:fill="FFFFFF"/>
        </w:rPr>
        <w:t>10 St Bride St, London EC4A 4AD</w:t>
      </w:r>
      <w:r w:rsidR="00C24C20">
        <w:rPr>
          <w:rFonts w:ascii="Times" w:eastAsia="Times New Roman" w:hAnsi="Times" w:cs="Times New Roman"/>
          <w:sz w:val="20"/>
          <w:szCs w:val="20"/>
        </w:rPr>
        <w:t>,</w:t>
      </w:r>
      <w:r w:rsidRPr="005347EC">
        <w:rPr>
          <w:rFonts w:ascii="Avenir Book" w:hAnsi="Avenir Book"/>
          <w:i/>
          <w:sz w:val="44"/>
          <w:szCs w:val="52"/>
        </w:rPr>
        <w:t>with thanks to Jean</w:t>
      </w:r>
    </w:p>
    <w:p w14:paraId="48A980E0" w14:textId="77777777" w:rsidR="00C24C20" w:rsidRDefault="00C24C20" w:rsidP="00C24C20">
      <w:pPr>
        <w:spacing w:line="240" w:lineRule="auto"/>
        <w:jc w:val="both"/>
        <w:rPr>
          <w:rFonts w:ascii="Avenir Book" w:hAnsi="Avenir Book"/>
          <w:sz w:val="56"/>
          <w:szCs w:val="56"/>
        </w:rPr>
      </w:pPr>
    </w:p>
    <w:p w14:paraId="29C1E7FE" w14:textId="77777777" w:rsidR="00C24C20" w:rsidRDefault="00C24C20" w:rsidP="00C24C20">
      <w:pPr>
        <w:spacing w:line="240" w:lineRule="auto"/>
        <w:jc w:val="both"/>
        <w:rPr>
          <w:rFonts w:ascii="Avenir Book" w:hAnsi="Avenir Book"/>
          <w:sz w:val="56"/>
          <w:szCs w:val="56"/>
        </w:rPr>
      </w:pPr>
      <w:r w:rsidRPr="00484562">
        <w:rPr>
          <w:rFonts w:ascii="Avenir Book" w:hAnsi="Avenir Book"/>
          <w:sz w:val="56"/>
          <w:szCs w:val="56"/>
        </w:rPr>
        <w:t xml:space="preserve">Special Topic: </w:t>
      </w:r>
    </w:p>
    <w:p w14:paraId="0EEDD437" w14:textId="77777777" w:rsidR="00C24C20" w:rsidRDefault="00C24C20" w:rsidP="00C24C20">
      <w:pPr>
        <w:spacing w:line="240" w:lineRule="auto"/>
        <w:rPr>
          <w:rFonts w:ascii="Avenir Book" w:hAnsi="Avenir Book"/>
          <w:color w:val="A86599"/>
          <w:sz w:val="48"/>
          <w:szCs w:val="56"/>
        </w:rPr>
      </w:pPr>
      <w:r w:rsidRPr="00C24C20">
        <w:rPr>
          <w:rFonts w:ascii="Avenir Book" w:hAnsi="Avenir Book"/>
          <w:color w:val="A86599"/>
          <w:sz w:val="72"/>
          <w:szCs w:val="56"/>
        </w:rPr>
        <w:t>“</w:t>
      </w:r>
      <w:r w:rsidRPr="00C24C20">
        <w:rPr>
          <w:rFonts w:ascii="Avenir Book" w:hAnsi="Avenir Book"/>
          <w:color w:val="A86599"/>
          <w:sz w:val="48"/>
          <w:szCs w:val="56"/>
        </w:rPr>
        <w:t>Terminating contracts within the Law”</w:t>
      </w:r>
    </w:p>
    <w:p w14:paraId="54F30CC2" w14:textId="77777777" w:rsidR="00C24C20" w:rsidRPr="00C24C20" w:rsidRDefault="00C24C20" w:rsidP="00C24C20">
      <w:pPr>
        <w:spacing w:line="240" w:lineRule="auto"/>
        <w:rPr>
          <w:rFonts w:ascii="Avenir Book" w:hAnsi="Avenir Book"/>
          <w:color w:val="A86599"/>
          <w:sz w:val="48"/>
          <w:szCs w:val="56"/>
        </w:rPr>
      </w:pPr>
      <w:r w:rsidRPr="00C24C20">
        <w:rPr>
          <w:rFonts w:ascii="Avenir Book" w:hAnsi="Avenir Book"/>
          <w:color w:val="A86599"/>
          <w:sz w:val="48"/>
          <w:szCs w:val="56"/>
        </w:rPr>
        <w:t xml:space="preserve"> </w:t>
      </w:r>
      <w:r w:rsidRPr="00C24C20">
        <w:rPr>
          <w:rFonts w:ascii="Avenir Book" w:hAnsi="Avenir Book"/>
          <w:color w:val="A86599"/>
          <w:sz w:val="48"/>
          <w:szCs w:val="52"/>
        </w:rPr>
        <w:t>(With an emphasis on capability and conduct matters)</w:t>
      </w:r>
    </w:p>
    <w:p w14:paraId="0B3D52F5" w14:textId="77777777" w:rsidR="00C24C20" w:rsidRDefault="00C24C20" w:rsidP="005347EC">
      <w:pPr>
        <w:jc w:val="both"/>
        <w:rPr>
          <w:rFonts w:ascii="Avenir Book" w:hAnsi="Avenir Book"/>
          <w:sz w:val="56"/>
          <w:szCs w:val="56"/>
        </w:rPr>
      </w:pPr>
    </w:p>
    <w:p w14:paraId="4AA44ABC" w14:textId="77777777" w:rsidR="005347EC" w:rsidRPr="00C24C20" w:rsidRDefault="005347EC" w:rsidP="00C24C20">
      <w:pPr>
        <w:jc w:val="both"/>
        <w:rPr>
          <w:rFonts w:ascii="Avenir Book" w:hAnsi="Avenir Book"/>
          <w:sz w:val="44"/>
          <w:szCs w:val="52"/>
        </w:rPr>
      </w:pPr>
    </w:p>
    <w:p w14:paraId="1BD3DDF3" w14:textId="77777777" w:rsidR="005347EC" w:rsidRDefault="005347EC" w:rsidP="00C24C20">
      <w:pPr>
        <w:rPr>
          <w:rFonts w:ascii="Avenir Book" w:hAnsi="Avenir Book"/>
        </w:rPr>
      </w:pPr>
      <w:r w:rsidRPr="005347EC">
        <w:rPr>
          <w:rFonts w:ascii="Avenir Book" w:hAnsi="Avenir Book"/>
        </w:rPr>
        <mc:AlternateContent>
          <mc:Choice Requires="wps">
            <w:drawing>
              <wp:anchor distT="0" distB="0" distL="114300" distR="114300" simplePos="0" relativeHeight="251660288" behindDoc="0" locked="0" layoutInCell="1" allowOverlap="1" wp14:anchorId="21CA4AA8" wp14:editId="689EE4AC">
                <wp:simplePos x="0" y="0"/>
                <wp:positionH relativeFrom="column">
                  <wp:posOffset>-3361690</wp:posOffset>
                </wp:positionH>
                <wp:positionV relativeFrom="paragraph">
                  <wp:posOffset>988060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5pt,77.8pt" to="-263.7pt,6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" strokecolor="#5a5a5a [2109]" strokeweight="3.75pt"/>
            </w:pict>
          </mc:Fallback>
        </mc:AlternateContent>
      </w:r>
      <w:r>
        <w:rPr>
          <w:rFonts w:ascii="Avenir Book" w:hAnsi="Avenir Book"/>
        </w:rPr>
        <w:br w:type="page"/>
      </w:r>
    </w:p>
    <w:p w14:paraId="29F669FA" w14:textId="77777777" w:rsidR="00C24C20" w:rsidRPr="005F146F" w:rsidRDefault="00C24C20" w:rsidP="00C24C20">
      <w:pPr>
        <w:jc w:val="both"/>
        <w:rPr>
          <w:rFonts w:ascii="Avenir Roman" w:hAnsi="Avenir Roman"/>
          <w:b/>
          <w:sz w:val="36"/>
          <w:szCs w:val="28"/>
        </w:rPr>
      </w:pPr>
      <w:r w:rsidRPr="005F146F">
        <w:rPr>
          <w:rFonts w:ascii="Avenir Roman" w:hAnsi="Avenir Roman"/>
          <w:b/>
          <w:sz w:val="36"/>
          <w:szCs w:val="28"/>
        </w:rPr>
        <w:lastRenderedPageBreak/>
        <w:t>Introduction</w:t>
      </w:r>
      <w:r>
        <w:rPr>
          <w:rFonts w:ascii="Avenir Roman" w:hAnsi="Avenir Roman"/>
          <w:b/>
          <w:sz w:val="36"/>
          <w:szCs w:val="28"/>
        </w:rPr>
        <w:t xml:space="preserve"> V1</w:t>
      </w:r>
    </w:p>
    <w:p w14:paraId="6D4C6639" w14:textId="77777777" w:rsidR="00F14D13" w:rsidRPr="005347EC" w:rsidRDefault="00F14D13" w:rsidP="00C24C20">
      <w:pPr>
        <w:jc w:val="both"/>
        <w:rPr>
          <w:rFonts w:ascii="Avenir Book" w:hAnsi="Avenir Book"/>
          <w:sz w:val="28"/>
          <w:szCs w:val="28"/>
        </w:rPr>
      </w:pPr>
      <w:r w:rsidRPr="005347EC">
        <w:rPr>
          <w:rFonts w:ascii="Avenir Book" w:hAnsi="Avenir Book"/>
          <w:sz w:val="28"/>
          <w:szCs w:val="28"/>
        </w:rPr>
        <w:t xml:space="preserve">Before we get going there are a few other matters to deal with. Some were highlighted in the invitation to this meeting. We need to confirm the rest of the </w:t>
      </w:r>
      <w:r w:rsidR="00C24C20" w:rsidRPr="005347EC">
        <w:rPr>
          <w:rFonts w:ascii="Avenir Book" w:hAnsi="Avenir Book"/>
          <w:sz w:val="28"/>
          <w:szCs w:val="28"/>
        </w:rPr>
        <w:t>autumn</w:t>
      </w:r>
      <w:r w:rsidRPr="005347EC">
        <w:rPr>
          <w:rFonts w:ascii="Avenir Book" w:hAnsi="Avenir Book"/>
          <w:sz w:val="28"/>
          <w:szCs w:val="28"/>
        </w:rPr>
        <w:t>’s sessions. Working backwards</w:t>
      </w:r>
      <w:r w:rsidR="00CA1827" w:rsidRPr="005347EC">
        <w:rPr>
          <w:rFonts w:ascii="Avenir Book" w:hAnsi="Avenir Book"/>
          <w:sz w:val="28"/>
          <w:szCs w:val="28"/>
        </w:rPr>
        <w:t>,</w:t>
      </w:r>
      <w:r w:rsidRPr="005347EC">
        <w:rPr>
          <w:rFonts w:ascii="Avenir Book" w:hAnsi="Avenir Book"/>
          <w:sz w:val="28"/>
          <w:szCs w:val="28"/>
        </w:rPr>
        <w:t xml:space="preserve"> we have our special Christmas meeting at Canary Riverside Plaza </w:t>
      </w:r>
      <w:r w:rsidR="00C24C20" w:rsidRPr="005347EC">
        <w:rPr>
          <w:rFonts w:ascii="Avenir Book" w:hAnsi="Avenir Book"/>
          <w:sz w:val="28"/>
          <w:szCs w:val="28"/>
        </w:rPr>
        <w:t>Hotel, on</w:t>
      </w:r>
      <w:r w:rsidR="00CA1827" w:rsidRPr="005347EC">
        <w:rPr>
          <w:rFonts w:ascii="Avenir Book" w:hAnsi="Avenir Book"/>
          <w:sz w:val="28"/>
          <w:szCs w:val="28"/>
        </w:rPr>
        <w:t xml:space="preserve"> 7</w:t>
      </w:r>
      <w:r w:rsidR="00CA1827" w:rsidRPr="005347EC">
        <w:rPr>
          <w:rFonts w:ascii="Avenir Book" w:hAnsi="Avenir Book"/>
          <w:sz w:val="28"/>
          <w:szCs w:val="28"/>
          <w:vertAlign w:val="superscript"/>
        </w:rPr>
        <w:t>th</w:t>
      </w:r>
      <w:r w:rsidR="00CA1827" w:rsidRPr="005347EC">
        <w:rPr>
          <w:rFonts w:ascii="Avenir Book" w:hAnsi="Avenir Book"/>
          <w:sz w:val="28"/>
          <w:szCs w:val="28"/>
        </w:rPr>
        <w:t xml:space="preserve"> December,</w:t>
      </w:r>
      <w:r w:rsidRPr="005347EC">
        <w:rPr>
          <w:rFonts w:ascii="Avenir Book" w:hAnsi="Avenir Book"/>
          <w:sz w:val="28"/>
          <w:szCs w:val="28"/>
        </w:rPr>
        <w:t xml:space="preserve"> where our topic will be Health, Wellbeing and Safety at Work. </w:t>
      </w:r>
      <w:r w:rsidR="00B46B52" w:rsidRPr="005347EC">
        <w:rPr>
          <w:rFonts w:ascii="Avenir Book" w:hAnsi="Avenir Book"/>
          <w:sz w:val="28"/>
          <w:szCs w:val="28"/>
        </w:rPr>
        <w:t>Our November meeting on 9</w:t>
      </w:r>
      <w:r w:rsidR="00B46B52" w:rsidRPr="005347EC">
        <w:rPr>
          <w:rFonts w:ascii="Avenir Book" w:hAnsi="Avenir Book"/>
          <w:sz w:val="28"/>
          <w:szCs w:val="28"/>
          <w:vertAlign w:val="superscript"/>
        </w:rPr>
        <w:t>th</w:t>
      </w:r>
      <w:r w:rsidR="00B46B52" w:rsidRPr="005347EC">
        <w:rPr>
          <w:rFonts w:ascii="Avenir Book" w:hAnsi="Avenir Book"/>
          <w:sz w:val="28"/>
          <w:szCs w:val="28"/>
        </w:rPr>
        <w:t xml:space="preserve"> November can be on TUPE/redundancy and other termination issues. Is this still OK or are there other pressing issues? We do not yet have a confirmed venue for this meeting, so please make an offer if you can.</w:t>
      </w:r>
    </w:p>
    <w:p w14:paraId="26FA80B6" w14:textId="77777777" w:rsidR="00B46B52" w:rsidRDefault="00B46B52" w:rsidP="00C24C20">
      <w:pPr>
        <w:jc w:val="both"/>
        <w:rPr>
          <w:rFonts w:ascii="Avenir Book" w:hAnsi="Avenir Book"/>
          <w:sz w:val="28"/>
          <w:szCs w:val="28"/>
        </w:rPr>
      </w:pPr>
      <w:r w:rsidRPr="005347EC">
        <w:rPr>
          <w:rFonts w:ascii="Avenir Book" w:hAnsi="Avenir Book"/>
          <w:sz w:val="28"/>
          <w:szCs w:val="28"/>
        </w:rPr>
        <w:t xml:space="preserve">I suggested that we might like to have a more informal session in </w:t>
      </w:r>
      <w:r w:rsidR="00C24C20" w:rsidRPr="005347EC">
        <w:rPr>
          <w:rFonts w:ascii="Avenir Book" w:hAnsi="Avenir Book"/>
          <w:sz w:val="28"/>
          <w:szCs w:val="28"/>
        </w:rPr>
        <w:t>October;</w:t>
      </w:r>
      <w:r w:rsidRPr="005347EC">
        <w:rPr>
          <w:rFonts w:ascii="Avenir Book" w:hAnsi="Avenir Book"/>
          <w:sz w:val="28"/>
          <w:szCs w:val="28"/>
        </w:rPr>
        <w:t xml:space="preserve"> perhaps to discuss current concerns more generally, hot topics in the news and, generally, matters we have not had time to deal with. The 12</w:t>
      </w:r>
      <w:r w:rsidRPr="005347EC">
        <w:rPr>
          <w:rFonts w:ascii="Avenir Book" w:hAnsi="Avenir Book"/>
          <w:sz w:val="28"/>
          <w:szCs w:val="28"/>
          <w:vertAlign w:val="superscript"/>
        </w:rPr>
        <w:t>th</w:t>
      </w:r>
      <w:r w:rsidRPr="005347EC">
        <w:rPr>
          <w:rFonts w:ascii="Avenir Book" w:hAnsi="Avenir Book"/>
          <w:sz w:val="28"/>
          <w:szCs w:val="28"/>
        </w:rPr>
        <w:t xml:space="preserve"> or 19</w:t>
      </w:r>
      <w:r w:rsidRPr="005347EC">
        <w:rPr>
          <w:rFonts w:ascii="Avenir Book" w:hAnsi="Avenir Book"/>
          <w:sz w:val="28"/>
          <w:szCs w:val="28"/>
          <w:vertAlign w:val="superscript"/>
        </w:rPr>
        <w:t>th</w:t>
      </w:r>
      <w:r w:rsidRPr="005347EC">
        <w:rPr>
          <w:rFonts w:ascii="Avenir Book" w:hAnsi="Avenir Book"/>
          <w:sz w:val="28"/>
          <w:szCs w:val="28"/>
        </w:rPr>
        <w:t xml:space="preserve"> might work?</w:t>
      </w:r>
    </w:p>
    <w:p w14:paraId="73287E16" w14:textId="77777777" w:rsidR="00C24C20" w:rsidRPr="005347EC" w:rsidRDefault="00C24C20" w:rsidP="00C24C20">
      <w:pPr>
        <w:jc w:val="both"/>
        <w:rPr>
          <w:rFonts w:ascii="Avenir Book" w:hAnsi="Avenir Book"/>
          <w:sz w:val="28"/>
          <w:szCs w:val="28"/>
        </w:rPr>
      </w:pPr>
    </w:p>
    <w:p w14:paraId="737A0621" w14:textId="77777777" w:rsidR="00C24C20" w:rsidRDefault="00C24C20" w:rsidP="00C24C20">
      <w:pPr>
        <w:pStyle w:val="ListParagraph"/>
        <w:numPr>
          <w:ilvl w:val="0"/>
          <w:numId w:val="9"/>
        </w:numPr>
        <w:jc w:val="both"/>
        <w:rPr>
          <w:rFonts w:ascii="Avenir Roman" w:hAnsi="Avenir Roman"/>
          <w:sz w:val="36"/>
          <w:szCs w:val="28"/>
        </w:rPr>
      </w:pPr>
      <w:r w:rsidRPr="005F146F">
        <w:rPr>
          <w:rFonts w:ascii="Avenir Roman" w:hAnsi="Avenir Roman"/>
          <w:sz w:val="36"/>
          <w:szCs w:val="28"/>
        </w:rPr>
        <w:t>News about and from Europe</w:t>
      </w:r>
    </w:p>
    <w:p w14:paraId="2B4A0ECF" w14:textId="77777777" w:rsidR="00C24C20" w:rsidRPr="005347EC" w:rsidRDefault="00C24C20" w:rsidP="00C24C20">
      <w:pPr>
        <w:jc w:val="both"/>
        <w:rPr>
          <w:rFonts w:ascii="Avenir Book" w:hAnsi="Avenir Book"/>
          <w:sz w:val="28"/>
          <w:szCs w:val="28"/>
        </w:rPr>
      </w:pPr>
      <w:r w:rsidRPr="005347EC">
        <w:rPr>
          <w:rFonts w:ascii="Avenir Book" w:hAnsi="Avenir Book"/>
          <w:sz w:val="28"/>
          <w:szCs w:val="28"/>
        </w:rPr>
        <w:t>As you will have seen from the August Gavel, 2018, although the media may well have been dominated by political happenings and BREXIT, the law courts have been very active. This includes the European Court-still binding on us. They have come up with some really important decisions, several of considerable importance for our topic today. There have also been some developments in legislation and policy-making. We need to therefore, briefly, consider them.</w:t>
      </w:r>
    </w:p>
    <w:p w14:paraId="5326E78D" w14:textId="77777777" w:rsidR="00C24C20" w:rsidRPr="005347EC" w:rsidRDefault="00C24C20" w:rsidP="00C24C20">
      <w:pPr>
        <w:jc w:val="both"/>
        <w:rPr>
          <w:rFonts w:ascii="Avenir Book" w:hAnsi="Avenir Book"/>
          <w:sz w:val="28"/>
          <w:szCs w:val="28"/>
        </w:rPr>
      </w:pPr>
    </w:p>
    <w:p w14:paraId="168DE996" w14:textId="77777777" w:rsidR="00C24C20" w:rsidRPr="005347EC" w:rsidRDefault="00C24C20" w:rsidP="00C24C20">
      <w:pPr>
        <w:pStyle w:val="ListParagraph"/>
        <w:numPr>
          <w:ilvl w:val="0"/>
          <w:numId w:val="1"/>
        </w:numPr>
        <w:ind w:left="0" w:firstLine="0"/>
        <w:jc w:val="both"/>
        <w:rPr>
          <w:rFonts w:ascii="Avenir Book" w:hAnsi="Avenir Book"/>
          <w:sz w:val="28"/>
          <w:szCs w:val="28"/>
        </w:rPr>
      </w:pPr>
      <w:r w:rsidRPr="005347EC">
        <w:rPr>
          <w:rFonts w:ascii="Avenir Book" w:hAnsi="Avenir Book"/>
          <w:sz w:val="28"/>
          <w:szCs w:val="28"/>
        </w:rPr>
        <w:t xml:space="preserve">At a EU level, we noted in Gavel that at long last the Posting of Workers Directive amendment has been adopted by the Council of Ministers. Contrary to many statements regarding BREXIT the Council (With representation from the governments of member states) is the only law making body in the EU. It adopted the amended directive in July. This is quite an important directive, not least because it mirrors even more the legal approach of the Agency Work </w:t>
      </w:r>
      <w:r w:rsidRPr="005347EC">
        <w:rPr>
          <w:rFonts w:ascii="Avenir Book" w:hAnsi="Avenir Book"/>
          <w:sz w:val="28"/>
          <w:szCs w:val="28"/>
        </w:rPr>
        <w:lastRenderedPageBreak/>
        <w:t>legislation. Although seeing competition as an important element in EU policy, especially cross border competition, the final version of the legislation clearly shows commitment to banning competition based on undercutting the working conditions of posted workers. This is in comparison with the working conditions of nationals of the country in question. It is due for implementation in member states by 2020 and will clearly affect the working conditions of workers supplied by agencies and other intermediaries, including through secondment.</w:t>
      </w:r>
    </w:p>
    <w:p w14:paraId="5D46DF68" w14:textId="77777777" w:rsidR="00C24C20" w:rsidRPr="005347EC" w:rsidRDefault="00C24C20" w:rsidP="00C24C20">
      <w:pPr>
        <w:pStyle w:val="ListParagraph"/>
        <w:jc w:val="both"/>
        <w:rPr>
          <w:rFonts w:ascii="Avenir Book" w:hAnsi="Avenir Book"/>
          <w:sz w:val="28"/>
          <w:szCs w:val="28"/>
        </w:rPr>
      </w:pPr>
      <w:r w:rsidRPr="005347EC">
        <w:rPr>
          <w:rFonts w:ascii="Avenir Book" w:hAnsi="Avenir Book"/>
          <w:sz w:val="28"/>
          <w:szCs w:val="28"/>
        </w:rPr>
        <w:t>Clearly, so much it ‘up in the air’, not least transition possibilities, but it is important in recognising that digital intermediaries are also covered. It is maybe also part of the policy agenda about the alleged abuse of power by some MNCs and business models that make identifying and making culpable the ‘employer’ when things go wrong. Will await the EU’s response to UBER and other similar businesses.</w:t>
      </w:r>
    </w:p>
    <w:p w14:paraId="02F5704D" w14:textId="77777777" w:rsidR="00C24C20" w:rsidRPr="005347EC" w:rsidRDefault="00C24C20" w:rsidP="00C24C20">
      <w:pPr>
        <w:pStyle w:val="ListParagraph"/>
        <w:numPr>
          <w:ilvl w:val="0"/>
          <w:numId w:val="1"/>
        </w:numPr>
        <w:jc w:val="both"/>
        <w:rPr>
          <w:rFonts w:ascii="Avenir Book" w:hAnsi="Avenir Book"/>
          <w:sz w:val="28"/>
          <w:szCs w:val="28"/>
        </w:rPr>
      </w:pPr>
      <w:r w:rsidRPr="005347EC">
        <w:rPr>
          <w:rFonts w:ascii="Avenir Book" w:hAnsi="Avenir Book"/>
          <w:sz w:val="28"/>
          <w:szCs w:val="28"/>
        </w:rPr>
        <w:t>There has been no weakening in the approach of the ECJ to the need to treat fairly atypical workers-here a fixed term worker treated less well than a permanent worker</w:t>
      </w:r>
      <w:r>
        <w:rPr>
          <w:rFonts w:ascii="Avenir Book" w:hAnsi="Avenir Book"/>
          <w:sz w:val="28"/>
          <w:szCs w:val="28"/>
        </w:rPr>
        <w:t xml:space="preserve"> </w:t>
      </w:r>
      <w:r w:rsidRPr="005347EC">
        <w:rPr>
          <w:rFonts w:ascii="Avenir Book" w:hAnsi="Avenir Book"/>
          <w:sz w:val="28"/>
          <w:szCs w:val="28"/>
        </w:rPr>
        <w:t>(Ayovi v. Consorci Sanitari de Terrassa, 2018 C-96/17)</w:t>
      </w:r>
    </w:p>
    <w:p w14:paraId="1CE1F372" w14:textId="77777777" w:rsidR="00C24C20" w:rsidRPr="005347EC" w:rsidRDefault="00C24C20" w:rsidP="00C24C20">
      <w:pPr>
        <w:pStyle w:val="ListParagraph"/>
        <w:numPr>
          <w:ilvl w:val="0"/>
          <w:numId w:val="1"/>
        </w:numPr>
        <w:jc w:val="both"/>
        <w:rPr>
          <w:rFonts w:ascii="Avenir Book" w:hAnsi="Avenir Book"/>
          <w:sz w:val="28"/>
          <w:szCs w:val="28"/>
        </w:rPr>
      </w:pPr>
      <w:r w:rsidRPr="005347EC">
        <w:rPr>
          <w:rFonts w:ascii="Avenir Book" w:hAnsi="Avenir Book"/>
          <w:sz w:val="28"/>
          <w:szCs w:val="28"/>
        </w:rPr>
        <w:t>Back in the UK, the Home Office has issued further Guidance on the employment of non-EU/EEA nationals who have been in the UK since before 1988. It deals with matters such as what to do if they have been resident in the UK without acceptable right to work documentation. And what to do if you already are employing such people. The Guidance also reminds us that Croatians now have a right to work in the UK.</w:t>
      </w:r>
    </w:p>
    <w:p w14:paraId="23451C1C" w14:textId="77777777" w:rsidR="00C24C20" w:rsidRPr="005347EC" w:rsidRDefault="00C24C20" w:rsidP="00C24C20">
      <w:pPr>
        <w:pStyle w:val="ListParagraph"/>
        <w:numPr>
          <w:ilvl w:val="0"/>
          <w:numId w:val="1"/>
        </w:numPr>
        <w:jc w:val="both"/>
        <w:rPr>
          <w:rFonts w:ascii="Avenir Book" w:hAnsi="Avenir Book"/>
          <w:sz w:val="28"/>
          <w:szCs w:val="28"/>
        </w:rPr>
      </w:pPr>
      <w:r w:rsidRPr="005347EC">
        <w:rPr>
          <w:rFonts w:ascii="Avenir Book" w:hAnsi="Avenir Book"/>
          <w:sz w:val="28"/>
          <w:szCs w:val="28"/>
        </w:rPr>
        <w:t>The Company (Miscellaneous Reporting) Regulations, 2018, are operative from 1</w:t>
      </w:r>
      <w:r w:rsidRPr="005347EC">
        <w:rPr>
          <w:rFonts w:ascii="Avenir Book" w:hAnsi="Avenir Book"/>
          <w:sz w:val="28"/>
          <w:szCs w:val="28"/>
          <w:vertAlign w:val="superscript"/>
        </w:rPr>
        <w:t>st</w:t>
      </w:r>
      <w:r w:rsidRPr="005347EC">
        <w:rPr>
          <w:rFonts w:ascii="Avenir Book" w:hAnsi="Avenir Book"/>
          <w:sz w:val="28"/>
          <w:szCs w:val="28"/>
        </w:rPr>
        <w:t xml:space="preserve"> January 2019. This requires reporting-much as for equal pay, of executive pay. If there are problems with what to do, please raise this. It might be noted that the CIPD has recently published a report on Executive Pay. This shows an overall rise of 23% since 2016(2-3% for ‘ordinary employees)</w:t>
      </w:r>
    </w:p>
    <w:p w14:paraId="2D54116D" w14:textId="77777777" w:rsidR="00C24C20" w:rsidRPr="005347EC" w:rsidRDefault="00C24C20" w:rsidP="00C24C20">
      <w:pPr>
        <w:pStyle w:val="ListParagraph"/>
        <w:numPr>
          <w:ilvl w:val="0"/>
          <w:numId w:val="1"/>
        </w:numPr>
        <w:jc w:val="both"/>
        <w:rPr>
          <w:rFonts w:ascii="Avenir Book" w:hAnsi="Avenir Book"/>
          <w:sz w:val="28"/>
          <w:szCs w:val="28"/>
        </w:rPr>
      </w:pPr>
      <w:r w:rsidRPr="005347EC">
        <w:rPr>
          <w:rFonts w:ascii="Avenir Book" w:hAnsi="Avenir Book"/>
          <w:sz w:val="28"/>
          <w:szCs w:val="28"/>
        </w:rPr>
        <w:t xml:space="preserve">ACAS’s Annual Report shows there has been a 30% increase in ET applications in the year ending March 2018(This does still not ‘replace’ the lost numbers’ following the introduction of fees). There has been an </w:t>
      </w:r>
      <w:r w:rsidRPr="005347EC">
        <w:rPr>
          <w:rFonts w:ascii="Avenir Book" w:hAnsi="Avenir Book"/>
          <w:sz w:val="28"/>
          <w:szCs w:val="28"/>
        </w:rPr>
        <w:lastRenderedPageBreak/>
        <w:t>increase in the demands on the ACAS Conciliation services. ACAS has also recently published a Guide to References</w:t>
      </w:r>
    </w:p>
    <w:p w14:paraId="0D2D3F5E" w14:textId="77777777" w:rsidR="00C24C20" w:rsidRPr="005347EC" w:rsidRDefault="00C24C20" w:rsidP="00C24C20">
      <w:pPr>
        <w:pStyle w:val="ListParagraph"/>
        <w:numPr>
          <w:ilvl w:val="0"/>
          <w:numId w:val="1"/>
        </w:numPr>
        <w:jc w:val="both"/>
        <w:rPr>
          <w:rFonts w:ascii="Avenir Book" w:hAnsi="Avenir Book"/>
          <w:sz w:val="28"/>
          <w:szCs w:val="28"/>
        </w:rPr>
      </w:pPr>
      <w:r w:rsidRPr="005347EC">
        <w:rPr>
          <w:rFonts w:ascii="Avenir Book" w:hAnsi="Avenir Book"/>
          <w:sz w:val="28"/>
          <w:szCs w:val="28"/>
        </w:rPr>
        <w:t>There has been an interesting report from the Women and Equalities Parliamentary Committee on the failure of employers and others to deal with discrimination against older people. This is both in terms of not wanting to employ them but also problems with flexible working. Two things worth noting. First, there has been a considerable increase in numbers of people working beyond state retirement age, but second, government statistics are still only based on those aged 18-64.</w:t>
      </w:r>
    </w:p>
    <w:p w14:paraId="1BE4B88A" w14:textId="77777777" w:rsidR="00C24C20" w:rsidRPr="005347EC" w:rsidRDefault="00C24C20" w:rsidP="00C24C20">
      <w:pPr>
        <w:pStyle w:val="ListParagraph"/>
        <w:jc w:val="both"/>
        <w:rPr>
          <w:rFonts w:ascii="Avenir Book" w:hAnsi="Avenir Book"/>
          <w:sz w:val="28"/>
          <w:szCs w:val="28"/>
        </w:rPr>
      </w:pPr>
      <w:r w:rsidRPr="005347EC">
        <w:rPr>
          <w:rFonts w:ascii="Avenir Book" w:hAnsi="Avenir Book"/>
          <w:sz w:val="28"/>
          <w:szCs w:val="28"/>
        </w:rPr>
        <w:t>It might also be noted that the same Committee has proposed an extension of Reporting on Pay to all employers with 50+ employees, and the publication of measures to respond to any pay gap. It also calls for an Enquiry into claims under 2010 Equality Act</w:t>
      </w:r>
    </w:p>
    <w:p w14:paraId="3088533C" w14:textId="77777777" w:rsidR="00C24C20" w:rsidRDefault="00C24C20" w:rsidP="00C24C20">
      <w:pPr>
        <w:pStyle w:val="ListParagraph"/>
        <w:numPr>
          <w:ilvl w:val="0"/>
          <w:numId w:val="8"/>
        </w:numPr>
        <w:jc w:val="both"/>
        <w:rPr>
          <w:rFonts w:ascii="Avenir Book" w:hAnsi="Avenir Book"/>
          <w:sz w:val="28"/>
          <w:szCs w:val="28"/>
        </w:rPr>
      </w:pPr>
      <w:r w:rsidRPr="005347EC">
        <w:rPr>
          <w:rFonts w:ascii="Avenir Book" w:hAnsi="Avenir Book"/>
          <w:sz w:val="28"/>
          <w:szCs w:val="28"/>
        </w:rPr>
        <w:t>We have also changes to Childcare Vouchers (No new ones) and limits on existing beneficiaries. And what could be an important TUC report on Monitoring of Staff</w:t>
      </w:r>
    </w:p>
    <w:p w14:paraId="78EDFB1C" w14:textId="77777777" w:rsidR="00C24C20" w:rsidRDefault="00C24C20" w:rsidP="00C24C20">
      <w:pPr>
        <w:pStyle w:val="ListParagraph"/>
        <w:ind w:left="360"/>
        <w:jc w:val="both"/>
        <w:rPr>
          <w:rFonts w:ascii="Avenir Roman" w:hAnsi="Avenir Roman"/>
          <w:sz w:val="36"/>
          <w:szCs w:val="28"/>
        </w:rPr>
      </w:pPr>
    </w:p>
    <w:p w14:paraId="5CC76AF7" w14:textId="77777777" w:rsidR="00C24C20" w:rsidRPr="00C24C20" w:rsidRDefault="00C24C20" w:rsidP="00C24C20">
      <w:pPr>
        <w:pStyle w:val="ListParagraph"/>
        <w:numPr>
          <w:ilvl w:val="0"/>
          <w:numId w:val="9"/>
        </w:numPr>
        <w:jc w:val="both"/>
        <w:rPr>
          <w:rFonts w:ascii="Avenir Book" w:hAnsi="Avenir Book"/>
          <w:sz w:val="28"/>
          <w:szCs w:val="28"/>
        </w:rPr>
      </w:pPr>
      <w:r w:rsidRPr="00C24C20">
        <w:rPr>
          <w:rFonts w:ascii="Avenir Roman" w:hAnsi="Avenir Roman"/>
          <w:sz w:val="36"/>
          <w:szCs w:val="28"/>
        </w:rPr>
        <w:t xml:space="preserve">Important recent case-law </w:t>
      </w:r>
    </w:p>
    <w:p w14:paraId="695F6111" w14:textId="77777777" w:rsidR="00C24C20" w:rsidRPr="00C24C20" w:rsidRDefault="00C24C20" w:rsidP="00C24C20">
      <w:pPr>
        <w:pStyle w:val="ListParagraph"/>
        <w:ind w:left="360"/>
        <w:jc w:val="both"/>
        <w:rPr>
          <w:rFonts w:ascii="Avenir Book" w:hAnsi="Avenir Book"/>
          <w:sz w:val="28"/>
          <w:szCs w:val="28"/>
        </w:rPr>
      </w:pPr>
    </w:p>
    <w:p w14:paraId="0B1BB321" w14:textId="77777777" w:rsidR="00BA3529" w:rsidRPr="00BA3529" w:rsidRDefault="0022735C" w:rsidP="00BA3529">
      <w:pPr>
        <w:pStyle w:val="ListParagraph"/>
        <w:numPr>
          <w:ilvl w:val="1"/>
          <w:numId w:val="9"/>
        </w:numPr>
        <w:jc w:val="both"/>
        <w:rPr>
          <w:rFonts w:ascii="Avenir Roman" w:hAnsi="Avenir Roman"/>
          <w:sz w:val="24"/>
          <w:szCs w:val="28"/>
        </w:rPr>
      </w:pPr>
      <w:r w:rsidRPr="00C24C20">
        <w:rPr>
          <w:rFonts w:ascii="Avenir Roman" w:hAnsi="Avenir Roman"/>
          <w:sz w:val="32"/>
          <w:szCs w:val="36"/>
        </w:rPr>
        <w:t>Some significant changes affecting litigation</w:t>
      </w:r>
      <w:r w:rsidR="00BA3529">
        <w:rPr>
          <w:rFonts w:ascii="Avenir Roman" w:hAnsi="Avenir Roman"/>
          <w:sz w:val="32"/>
          <w:szCs w:val="36"/>
        </w:rPr>
        <w:t xml:space="preserve"> </w:t>
      </w:r>
    </w:p>
    <w:p w14:paraId="40B3A652" w14:textId="77777777" w:rsidR="00BA3529" w:rsidRDefault="00BA3529" w:rsidP="00BA3529">
      <w:pPr>
        <w:pStyle w:val="ListParagraph"/>
        <w:ind w:left="360"/>
        <w:jc w:val="both"/>
        <w:rPr>
          <w:rFonts w:ascii="Avenir Book" w:hAnsi="Avenir Book"/>
          <w:sz w:val="28"/>
          <w:szCs w:val="28"/>
        </w:rPr>
      </w:pPr>
    </w:p>
    <w:p w14:paraId="47006D82" w14:textId="0540852D" w:rsidR="00BA3529" w:rsidRPr="00BA3529" w:rsidRDefault="00BA3529" w:rsidP="00BA3529">
      <w:pPr>
        <w:pStyle w:val="ListParagraph"/>
        <w:ind w:left="360"/>
        <w:jc w:val="both"/>
        <w:rPr>
          <w:rFonts w:ascii="Avenir Book" w:hAnsi="Avenir Book"/>
          <w:sz w:val="28"/>
          <w:szCs w:val="28"/>
        </w:rPr>
      </w:pPr>
      <w:r w:rsidRPr="00BA3529">
        <w:rPr>
          <w:rFonts w:ascii="Avenir Book" w:hAnsi="Avenir Book"/>
          <w:sz w:val="28"/>
          <w:szCs w:val="28"/>
        </w:rPr>
        <w:t xml:space="preserve">Much of this is from the Court of Appeal and the Supreme Court. It is important to note the impact of the new regime of ‘pooling’ judges from a range of tribunals to hear cases. This means that the judges in the EAT are not necessarily experts in employment law. The </w:t>
      </w:r>
      <w:r w:rsidR="00C84FCD" w:rsidRPr="00BA3529">
        <w:rPr>
          <w:rFonts w:ascii="Avenir Book" w:hAnsi="Avenir Book"/>
          <w:sz w:val="28"/>
          <w:szCs w:val="28"/>
        </w:rPr>
        <w:t>declines in the use of lay members in both EAT</w:t>
      </w:r>
      <w:r w:rsidRPr="00BA3529">
        <w:rPr>
          <w:rFonts w:ascii="Avenir Book" w:hAnsi="Avenir Book"/>
          <w:sz w:val="28"/>
          <w:szCs w:val="28"/>
        </w:rPr>
        <w:t xml:space="preserve"> and ETs is another factor bringing about important change. It is also important to note that there is a continuing shortage of Employment Judges. Many were retired, following the introduction of fees and the major decline in claims. Inevitably, many of the new judges are less experienced.</w:t>
      </w:r>
    </w:p>
    <w:p w14:paraId="7675E645" w14:textId="77777777" w:rsidR="00BA3529" w:rsidRDefault="00BA3529" w:rsidP="00BA3529">
      <w:pPr>
        <w:pStyle w:val="ListParagraph"/>
        <w:ind w:left="360"/>
        <w:jc w:val="both"/>
        <w:rPr>
          <w:rFonts w:ascii="Avenir Book" w:hAnsi="Avenir Book"/>
          <w:sz w:val="28"/>
          <w:szCs w:val="28"/>
        </w:rPr>
      </w:pPr>
    </w:p>
    <w:p w14:paraId="240FE14D" w14:textId="4FF034EE" w:rsidR="00BA3529" w:rsidRPr="00BA3529" w:rsidRDefault="00BA3529" w:rsidP="00BA3529">
      <w:pPr>
        <w:jc w:val="both"/>
        <w:rPr>
          <w:rFonts w:ascii="Avenir Book" w:hAnsi="Avenir Book"/>
          <w:sz w:val="28"/>
          <w:szCs w:val="28"/>
        </w:rPr>
      </w:pPr>
      <w:r w:rsidRPr="00BA3529">
        <w:rPr>
          <w:rFonts w:ascii="Avenir Book" w:hAnsi="Avenir Book"/>
          <w:sz w:val="28"/>
          <w:szCs w:val="28"/>
        </w:rPr>
        <w:lastRenderedPageBreak/>
        <w:t xml:space="preserve">The overall effect is that </w:t>
      </w:r>
      <w:r w:rsidR="00C84FCD" w:rsidRPr="00BA3529">
        <w:rPr>
          <w:rFonts w:ascii="Avenir Book" w:hAnsi="Avenir Book"/>
          <w:sz w:val="28"/>
          <w:szCs w:val="28"/>
        </w:rPr>
        <w:t>judges more familiar with both common law rules and other areas of law are deciding more and more cases</w:t>
      </w:r>
      <w:r w:rsidRPr="00BA3529">
        <w:rPr>
          <w:rFonts w:ascii="Avenir Book" w:hAnsi="Avenir Book"/>
          <w:sz w:val="28"/>
          <w:szCs w:val="28"/>
        </w:rPr>
        <w:t>. The increase in the number of employment cases going to the EWCA is noteworthy. It is important to be aware of these developments because the traditional view that employment claims are ‘special’ and are set in a distinctive context that reflects workplace ‘realities’ may be changing.</w:t>
      </w:r>
    </w:p>
    <w:p w14:paraId="104300BF" w14:textId="77777777" w:rsidR="00BA3529" w:rsidRDefault="00BA3529" w:rsidP="00BA3529">
      <w:pPr>
        <w:pStyle w:val="ListParagraph"/>
        <w:ind w:left="360"/>
        <w:jc w:val="both"/>
        <w:rPr>
          <w:rFonts w:ascii="Avenir Book" w:hAnsi="Avenir Book"/>
          <w:sz w:val="28"/>
          <w:szCs w:val="28"/>
        </w:rPr>
      </w:pPr>
    </w:p>
    <w:p w14:paraId="75805495" w14:textId="77777777" w:rsidR="00BA3529" w:rsidRPr="00BA3529" w:rsidRDefault="00BA3529" w:rsidP="00BA3529">
      <w:pPr>
        <w:jc w:val="both"/>
        <w:rPr>
          <w:rFonts w:ascii="Avenir Book" w:hAnsi="Avenir Book"/>
          <w:sz w:val="28"/>
          <w:szCs w:val="28"/>
        </w:rPr>
      </w:pPr>
      <w:r w:rsidRPr="00BA3529">
        <w:rPr>
          <w:rFonts w:ascii="Avenir Book" w:hAnsi="Avenir Book"/>
          <w:sz w:val="28"/>
          <w:szCs w:val="28"/>
        </w:rPr>
        <w:t xml:space="preserve">The implications for HR professionals are that awareness of basic common law rules, as well as the statutory employment law framework is important and that matters familiar to employment practitioners cannot be taken for granted and need to be spelt out clearly. </w:t>
      </w:r>
    </w:p>
    <w:p w14:paraId="5739D6FB" w14:textId="77777777" w:rsidR="00BA3529" w:rsidRDefault="00BA3529" w:rsidP="00BA3529">
      <w:pPr>
        <w:pStyle w:val="ListParagraph"/>
        <w:ind w:left="360"/>
        <w:jc w:val="both"/>
        <w:rPr>
          <w:rFonts w:ascii="Avenir Book" w:hAnsi="Avenir Book"/>
          <w:sz w:val="28"/>
          <w:szCs w:val="28"/>
        </w:rPr>
      </w:pPr>
    </w:p>
    <w:p w14:paraId="60F948F4" w14:textId="77777777" w:rsidR="00BA3529" w:rsidRPr="00BA3529" w:rsidRDefault="00BA3529" w:rsidP="00BA3529">
      <w:pPr>
        <w:jc w:val="both"/>
        <w:rPr>
          <w:rFonts w:ascii="Avenir Book" w:hAnsi="Avenir Book"/>
          <w:sz w:val="28"/>
          <w:szCs w:val="28"/>
        </w:rPr>
      </w:pPr>
      <w:r w:rsidRPr="00BA3529">
        <w:rPr>
          <w:rFonts w:ascii="Avenir Book" w:hAnsi="Avenir Book"/>
          <w:sz w:val="28"/>
          <w:szCs w:val="28"/>
        </w:rPr>
        <w:t>So far, the decisions of both the EWCA and the SC have been., broadly, sound and helpful. However, there seems less awareness of the jurisprudence built up by the European Courts(See the cases on defining ‘working time’, in particular).</w:t>
      </w:r>
    </w:p>
    <w:p w14:paraId="56709673" w14:textId="77777777" w:rsidR="00BA3529" w:rsidRDefault="00BA3529" w:rsidP="00BA3529">
      <w:pPr>
        <w:pStyle w:val="ListParagraph"/>
        <w:ind w:left="360"/>
        <w:jc w:val="both"/>
        <w:rPr>
          <w:rFonts w:ascii="Avenir Book" w:hAnsi="Avenir Book"/>
          <w:sz w:val="28"/>
          <w:szCs w:val="28"/>
        </w:rPr>
      </w:pPr>
    </w:p>
    <w:p w14:paraId="3848A381" w14:textId="14223119" w:rsidR="00BA3529" w:rsidRPr="00BA3529" w:rsidRDefault="00C84FCD" w:rsidP="00BA3529">
      <w:pPr>
        <w:jc w:val="both"/>
        <w:rPr>
          <w:rFonts w:ascii="Avenir Book" w:hAnsi="Avenir Book"/>
          <w:sz w:val="28"/>
          <w:szCs w:val="28"/>
        </w:rPr>
      </w:pPr>
      <w:r>
        <w:rPr>
          <w:rFonts w:ascii="Avenir Book" w:hAnsi="Avenir Book"/>
          <w:sz w:val="28"/>
          <w:szCs w:val="28"/>
        </w:rPr>
        <w:t xml:space="preserve">So, </w:t>
      </w:r>
      <w:r w:rsidR="00BA3529" w:rsidRPr="00BA3529">
        <w:rPr>
          <w:rFonts w:ascii="Avenir Book" w:hAnsi="Avenir Book"/>
          <w:sz w:val="28"/>
          <w:szCs w:val="28"/>
        </w:rPr>
        <w:t>we are in for a period of change and we do need to be aware of the trends in and implications of the changes</w:t>
      </w:r>
    </w:p>
    <w:p w14:paraId="55B54AA7" w14:textId="77777777" w:rsidR="00BA3529" w:rsidRPr="00BA3529" w:rsidRDefault="00BA3529" w:rsidP="00BA3529">
      <w:pPr>
        <w:pStyle w:val="ListParagraph"/>
        <w:ind w:left="792"/>
        <w:jc w:val="both"/>
        <w:rPr>
          <w:rFonts w:ascii="Avenir Roman" w:hAnsi="Avenir Roman"/>
          <w:sz w:val="24"/>
          <w:szCs w:val="28"/>
        </w:rPr>
      </w:pPr>
    </w:p>
    <w:p w14:paraId="26FDCAC0" w14:textId="77777777" w:rsidR="00BA3529" w:rsidRPr="00BA3529" w:rsidRDefault="00BA3529" w:rsidP="00BA3529">
      <w:pPr>
        <w:pStyle w:val="ListParagraph"/>
        <w:numPr>
          <w:ilvl w:val="1"/>
          <w:numId w:val="9"/>
        </w:numPr>
        <w:jc w:val="both"/>
        <w:rPr>
          <w:rFonts w:ascii="Avenir Roman" w:hAnsi="Avenir Roman"/>
          <w:sz w:val="24"/>
          <w:szCs w:val="28"/>
        </w:rPr>
      </w:pPr>
      <w:r w:rsidRPr="00BA3529">
        <w:rPr>
          <w:rFonts w:ascii="Avenir Roman" w:hAnsi="Avenir Roman"/>
          <w:sz w:val="32"/>
          <w:szCs w:val="36"/>
        </w:rPr>
        <w:t>Some important relevant cases</w:t>
      </w:r>
    </w:p>
    <w:p w14:paraId="7157F8AB" w14:textId="77777777" w:rsidR="00DE3F85" w:rsidRPr="00BA3529" w:rsidRDefault="00BA3529" w:rsidP="00C24C20">
      <w:pPr>
        <w:jc w:val="both"/>
        <w:rPr>
          <w:rFonts w:ascii="Avenir Roman" w:hAnsi="Avenir Roman"/>
          <w:sz w:val="32"/>
          <w:szCs w:val="36"/>
        </w:rPr>
      </w:pPr>
      <w:r w:rsidRPr="00BA3529">
        <w:rPr>
          <w:rFonts w:ascii="Avenir Roman" w:hAnsi="Avenir Roman"/>
          <w:sz w:val="32"/>
          <w:szCs w:val="36"/>
        </w:rPr>
        <w:t xml:space="preserve"> </w:t>
      </w:r>
      <w:r w:rsidR="00DE3F85" w:rsidRPr="00BA3529">
        <w:rPr>
          <w:rFonts w:ascii="Avenir Roman" w:hAnsi="Avenir Roman"/>
          <w:sz w:val="32"/>
          <w:szCs w:val="36"/>
        </w:rPr>
        <w:t>(Not all to do with termination)</w:t>
      </w:r>
    </w:p>
    <w:p w14:paraId="56EBBEEB" w14:textId="7488F71F" w:rsidR="00DE3F85" w:rsidRPr="005347EC" w:rsidRDefault="00290C0E" w:rsidP="00C24C20">
      <w:pPr>
        <w:jc w:val="both"/>
        <w:rPr>
          <w:rFonts w:ascii="Avenir Book" w:hAnsi="Avenir Book"/>
          <w:sz w:val="28"/>
          <w:szCs w:val="28"/>
        </w:rPr>
      </w:pPr>
      <w:r w:rsidRPr="005347EC">
        <w:rPr>
          <w:rFonts w:ascii="Avenir Book" w:hAnsi="Avenir Book"/>
          <w:sz w:val="28"/>
          <w:szCs w:val="28"/>
        </w:rPr>
        <w:t>Our first case to reflect on the possible practical implications is</w:t>
      </w:r>
      <w:r w:rsidR="00C84FCD">
        <w:rPr>
          <w:rFonts w:ascii="Avenir Book" w:hAnsi="Avenir Book"/>
          <w:sz w:val="28"/>
          <w:szCs w:val="28"/>
        </w:rPr>
        <w:t xml:space="preserve"> a case in the law of tort. This</w:t>
      </w:r>
      <w:r w:rsidRPr="005347EC">
        <w:rPr>
          <w:rFonts w:ascii="Avenir Book" w:hAnsi="Avenir Book"/>
          <w:sz w:val="28"/>
          <w:szCs w:val="28"/>
        </w:rPr>
        <w:t xml:space="preserve"> liabil</w:t>
      </w:r>
      <w:r w:rsidR="00C84FCD">
        <w:rPr>
          <w:rFonts w:ascii="Avenir Book" w:hAnsi="Avenir Book"/>
          <w:sz w:val="28"/>
          <w:szCs w:val="28"/>
        </w:rPr>
        <w:t xml:space="preserve">ity, where negligent statements </w:t>
      </w:r>
      <w:r w:rsidRPr="005347EC">
        <w:rPr>
          <w:rFonts w:ascii="Avenir Book" w:hAnsi="Avenir Book"/>
          <w:sz w:val="28"/>
          <w:szCs w:val="28"/>
        </w:rPr>
        <w:t>relied on by a claimant who then claims  for economic loss. This is also known as liability under Hadley Byrne v Heller.</w:t>
      </w:r>
    </w:p>
    <w:p w14:paraId="5F20A81B" w14:textId="77777777" w:rsidR="00E562E3" w:rsidRDefault="00E562E3" w:rsidP="00C24C20">
      <w:pPr>
        <w:jc w:val="both"/>
        <w:rPr>
          <w:rFonts w:ascii="Avenir Book" w:hAnsi="Avenir Book"/>
          <w:sz w:val="28"/>
          <w:szCs w:val="28"/>
        </w:rPr>
      </w:pPr>
    </w:p>
    <w:p w14:paraId="457D5034" w14:textId="77777777" w:rsidR="00C84FCD" w:rsidRDefault="00C84FCD" w:rsidP="00C24C20">
      <w:pPr>
        <w:jc w:val="both"/>
        <w:rPr>
          <w:rFonts w:ascii="Avenir Roman" w:hAnsi="Avenir Roman"/>
          <w:b/>
          <w:sz w:val="28"/>
          <w:szCs w:val="28"/>
        </w:rPr>
      </w:pPr>
    </w:p>
    <w:p w14:paraId="2D080E85" w14:textId="36EEE219" w:rsidR="00290C0E" w:rsidRPr="00E562E3" w:rsidRDefault="00290C0E" w:rsidP="00C24C20">
      <w:pPr>
        <w:jc w:val="both"/>
        <w:rPr>
          <w:rFonts w:ascii="Avenir Roman" w:hAnsi="Avenir Roman"/>
          <w:b/>
          <w:sz w:val="28"/>
          <w:szCs w:val="28"/>
        </w:rPr>
      </w:pPr>
      <w:r w:rsidRPr="00E562E3">
        <w:rPr>
          <w:rFonts w:ascii="Avenir Roman" w:hAnsi="Avenir Roman"/>
          <w:b/>
          <w:sz w:val="28"/>
          <w:szCs w:val="28"/>
        </w:rPr>
        <w:lastRenderedPageBreak/>
        <w:t>Banca Nazion</w:t>
      </w:r>
      <w:r w:rsidR="00C84FCD">
        <w:rPr>
          <w:rFonts w:ascii="Avenir Roman" w:hAnsi="Avenir Roman"/>
          <w:b/>
          <w:sz w:val="28"/>
          <w:szCs w:val="28"/>
        </w:rPr>
        <w:t xml:space="preserve">ale v. Playbor Club Ltd (2018) , </w:t>
      </w:r>
      <w:r w:rsidRPr="00E562E3">
        <w:rPr>
          <w:rFonts w:ascii="Avenir Roman" w:hAnsi="Avenir Roman"/>
          <w:b/>
          <w:sz w:val="28"/>
          <w:szCs w:val="28"/>
        </w:rPr>
        <w:t>KSC 43</w:t>
      </w:r>
    </w:p>
    <w:p w14:paraId="2921D34B" w14:textId="5DD4ECCB" w:rsidR="00290C0E" w:rsidRPr="005347EC" w:rsidRDefault="00290C0E" w:rsidP="00C24C20">
      <w:pPr>
        <w:jc w:val="both"/>
        <w:rPr>
          <w:rFonts w:ascii="Avenir Book" w:hAnsi="Avenir Book"/>
          <w:sz w:val="28"/>
          <w:szCs w:val="28"/>
        </w:rPr>
      </w:pPr>
      <w:r w:rsidRPr="005347EC">
        <w:rPr>
          <w:rFonts w:ascii="Avenir Book" w:hAnsi="Avenir Book"/>
          <w:sz w:val="28"/>
          <w:szCs w:val="28"/>
        </w:rPr>
        <w:t xml:space="preserve">A credit reference was sought by an organisation that was acting on behalf of an ‘undisclosed’ client. This client relied on the credit </w:t>
      </w:r>
      <w:r w:rsidR="00C84FCD" w:rsidRPr="005347EC">
        <w:rPr>
          <w:rFonts w:ascii="Avenir Book" w:hAnsi="Avenir Book"/>
          <w:sz w:val="28"/>
          <w:szCs w:val="28"/>
        </w:rPr>
        <w:t>statement, which</w:t>
      </w:r>
      <w:r w:rsidRPr="005347EC">
        <w:rPr>
          <w:rFonts w:ascii="Avenir Book" w:hAnsi="Avenir Book"/>
          <w:sz w:val="28"/>
          <w:szCs w:val="28"/>
        </w:rPr>
        <w:t xml:space="preserve"> had been negligently provided and suffered major financial loss. The claim was lost, as the bank had no evidence that </w:t>
      </w:r>
      <w:r w:rsidR="00C84FCD">
        <w:rPr>
          <w:rFonts w:ascii="Avenir Book" w:hAnsi="Avenir Book"/>
          <w:sz w:val="28"/>
          <w:szCs w:val="28"/>
        </w:rPr>
        <w:t>their</w:t>
      </w:r>
      <w:r w:rsidRPr="005347EC">
        <w:rPr>
          <w:rFonts w:ascii="Avenir Book" w:hAnsi="Avenir Book"/>
          <w:sz w:val="28"/>
          <w:szCs w:val="28"/>
        </w:rPr>
        <w:t xml:space="preserve"> statement would be relied on by anyone other than the organisation that sought it.. However, had the bank known that there was someone else who could rely on the statement, such as where the client is unnamed rather than undisclosed, the situation would have been different.</w:t>
      </w:r>
    </w:p>
    <w:p w14:paraId="189C37D7" w14:textId="77777777" w:rsidR="00E562E3" w:rsidRDefault="00290C0E" w:rsidP="00C24C20">
      <w:pPr>
        <w:jc w:val="both"/>
        <w:rPr>
          <w:rFonts w:ascii="Avenir Book" w:hAnsi="Avenir Book"/>
          <w:sz w:val="28"/>
          <w:szCs w:val="28"/>
        </w:rPr>
      </w:pPr>
      <w:r w:rsidRPr="005347EC">
        <w:rPr>
          <w:rFonts w:ascii="Avenir Book" w:hAnsi="Avenir Book"/>
          <w:sz w:val="28"/>
          <w:szCs w:val="28"/>
        </w:rPr>
        <w:t>How might this decision have r</w:t>
      </w:r>
      <w:r w:rsidR="00F71743" w:rsidRPr="005347EC">
        <w:rPr>
          <w:rFonts w:ascii="Avenir Book" w:hAnsi="Avenir Book"/>
          <w:sz w:val="28"/>
          <w:szCs w:val="28"/>
        </w:rPr>
        <w:t>elevance to, say, vetting organ</w:t>
      </w:r>
      <w:r w:rsidRPr="005347EC">
        <w:rPr>
          <w:rFonts w:ascii="Avenir Book" w:hAnsi="Avenir Book"/>
          <w:sz w:val="28"/>
          <w:szCs w:val="28"/>
        </w:rPr>
        <w:t>isations, recruitment agencies</w:t>
      </w:r>
      <w:r w:rsidR="00F71743" w:rsidRPr="005347EC">
        <w:rPr>
          <w:rFonts w:ascii="Avenir Book" w:hAnsi="Avenir Book"/>
          <w:sz w:val="28"/>
          <w:szCs w:val="28"/>
        </w:rPr>
        <w:t xml:space="preserve"> and might it affect how you deal with them. Impact on provision of references? This is a rather strange area of law but it may be that the SC decision will draw attention to it again.</w:t>
      </w:r>
    </w:p>
    <w:p w14:paraId="48A963C1" w14:textId="3C16EA08" w:rsidR="00F71743" w:rsidRPr="005347EC" w:rsidRDefault="00F71743" w:rsidP="00C24C20">
      <w:pPr>
        <w:jc w:val="both"/>
        <w:rPr>
          <w:rFonts w:ascii="Avenir Book" w:hAnsi="Avenir Book"/>
          <w:sz w:val="28"/>
          <w:szCs w:val="28"/>
        </w:rPr>
      </w:pPr>
      <w:r w:rsidRPr="005347EC">
        <w:rPr>
          <w:rFonts w:ascii="Avenir Book" w:hAnsi="Avenir Book"/>
          <w:sz w:val="28"/>
          <w:szCs w:val="28"/>
        </w:rPr>
        <w:t>A very interesting case-again from the SC perhaps provides evidence of the ‘de-employment specialism’ change.</w:t>
      </w:r>
    </w:p>
    <w:p w14:paraId="32501821" w14:textId="77777777" w:rsidR="00E562E3" w:rsidRDefault="00E562E3" w:rsidP="00C24C20">
      <w:pPr>
        <w:jc w:val="both"/>
        <w:rPr>
          <w:rFonts w:ascii="Avenir Roman" w:hAnsi="Avenir Roman"/>
          <w:b/>
          <w:sz w:val="28"/>
          <w:szCs w:val="28"/>
        </w:rPr>
      </w:pPr>
    </w:p>
    <w:p w14:paraId="2564CCD7" w14:textId="77777777" w:rsidR="00F71743" w:rsidRPr="00E562E3" w:rsidRDefault="00F71743" w:rsidP="00C24C20">
      <w:pPr>
        <w:jc w:val="both"/>
        <w:rPr>
          <w:rFonts w:ascii="Avenir Roman" w:hAnsi="Avenir Roman"/>
          <w:b/>
          <w:sz w:val="28"/>
          <w:szCs w:val="28"/>
        </w:rPr>
      </w:pPr>
      <w:r w:rsidRPr="00E562E3">
        <w:rPr>
          <w:rFonts w:ascii="Avenir Roman" w:hAnsi="Avenir Roman"/>
          <w:b/>
          <w:sz w:val="28"/>
          <w:szCs w:val="28"/>
        </w:rPr>
        <w:t>R v. Chief Constable of Manchester Police (2018) UKSC 47</w:t>
      </w:r>
    </w:p>
    <w:p w14:paraId="271312E6" w14:textId="5A9F10D9" w:rsidR="00F71743" w:rsidRPr="005347EC" w:rsidRDefault="00F71743" w:rsidP="00C24C20">
      <w:pPr>
        <w:jc w:val="both"/>
        <w:rPr>
          <w:rFonts w:ascii="Avenir Book" w:hAnsi="Avenir Book"/>
          <w:sz w:val="28"/>
          <w:szCs w:val="28"/>
        </w:rPr>
      </w:pPr>
      <w:r w:rsidRPr="005347EC">
        <w:rPr>
          <w:rFonts w:ascii="Avenir Book" w:hAnsi="Avenir Book"/>
          <w:sz w:val="28"/>
          <w:szCs w:val="28"/>
        </w:rPr>
        <w:t xml:space="preserve">The ‘claimant’ applied for a job teaching in an FE College. Clearance was sought as he worked with young people. The </w:t>
      </w:r>
      <w:r w:rsidR="008765C4" w:rsidRPr="005347EC">
        <w:rPr>
          <w:rFonts w:ascii="Avenir Book" w:hAnsi="Avenir Book"/>
          <w:sz w:val="28"/>
          <w:szCs w:val="28"/>
        </w:rPr>
        <w:t xml:space="preserve">Enhanced </w:t>
      </w:r>
      <w:r w:rsidRPr="005347EC">
        <w:rPr>
          <w:rFonts w:ascii="Avenir Book" w:hAnsi="Avenir Book"/>
          <w:sz w:val="28"/>
          <w:szCs w:val="28"/>
        </w:rPr>
        <w:t xml:space="preserve">Certificate stated that he had been ‘tried and acquitted’ of the rape of a </w:t>
      </w:r>
      <w:r w:rsidR="00C84FCD" w:rsidRPr="005347EC">
        <w:rPr>
          <w:rFonts w:ascii="Avenir Book" w:hAnsi="Avenir Book"/>
          <w:sz w:val="28"/>
          <w:szCs w:val="28"/>
        </w:rPr>
        <w:t>17-year-old</w:t>
      </w:r>
      <w:r w:rsidRPr="005347EC">
        <w:rPr>
          <w:rFonts w:ascii="Avenir Book" w:hAnsi="Avenir Book"/>
          <w:sz w:val="28"/>
          <w:szCs w:val="28"/>
        </w:rPr>
        <w:t xml:space="preserve"> girl.</w:t>
      </w:r>
      <w:r w:rsidR="009D331F" w:rsidRPr="005347EC">
        <w:rPr>
          <w:rFonts w:ascii="Avenir Book" w:hAnsi="Avenir Book"/>
          <w:sz w:val="28"/>
          <w:szCs w:val="28"/>
        </w:rPr>
        <w:t xml:space="preserve"> He was rejected for the job. He claimed  this disclosure was a breach of the HRA as an invasion of his privacy.</w:t>
      </w:r>
      <w:r w:rsidR="00E84F6B" w:rsidRPr="005347EC">
        <w:rPr>
          <w:rFonts w:ascii="Avenir Book" w:hAnsi="Avenir Book"/>
          <w:sz w:val="28"/>
          <w:szCs w:val="28"/>
        </w:rPr>
        <w:t xml:space="preserve"> And human rights.</w:t>
      </w:r>
      <w:r w:rsidR="009D331F" w:rsidRPr="005347EC">
        <w:rPr>
          <w:rFonts w:ascii="Avenir Book" w:hAnsi="Avenir Book"/>
          <w:sz w:val="28"/>
          <w:szCs w:val="28"/>
        </w:rPr>
        <w:t xml:space="preserve"> </w:t>
      </w:r>
    </w:p>
    <w:p w14:paraId="561D04DB" w14:textId="77777777" w:rsidR="00E562E3" w:rsidRDefault="00E562E3" w:rsidP="00C24C20">
      <w:pPr>
        <w:jc w:val="both"/>
        <w:rPr>
          <w:rFonts w:ascii="Avenir Book" w:hAnsi="Avenir Book"/>
          <w:sz w:val="28"/>
          <w:szCs w:val="28"/>
        </w:rPr>
      </w:pPr>
    </w:p>
    <w:p w14:paraId="21C8BD46" w14:textId="46F41D88" w:rsidR="009D331F" w:rsidRPr="005347EC" w:rsidRDefault="009D331F" w:rsidP="00C24C20">
      <w:pPr>
        <w:jc w:val="both"/>
        <w:rPr>
          <w:rFonts w:ascii="Avenir Book" w:hAnsi="Avenir Book"/>
          <w:sz w:val="28"/>
          <w:szCs w:val="28"/>
        </w:rPr>
      </w:pPr>
      <w:r w:rsidRPr="005347EC">
        <w:rPr>
          <w:rFonts w:ascii="Avenir Book" w:hAnsi="Avenir Book"/>
          <w:sz w:val="28"/>
          <w:szCs w:val="28"/>
        </w:rPr>
        <w:t xml:space="preserve">It was reported that the CPS had authorised the prosecution, </w:t>
      </w:r>
      <w:r w:rsidR="00C84FCD" w:rsidRPr="005347EC">
        <w:rPr>
          <w:rFonts w:ascii="Avenir Book" w:hAnsi="Avenir Book"/>
          <w:sz w:val="28"/>
          <w:szCs w:val="28"/>
        </w:rPr>
        <w:t>i.e.</w:t>
      </w:r>
      <w:r w:rsidRPr="005347EC">
        <w:rPr>
          <w:rFonts w:ascii="Avenir Book" w:hAnsi="Avenir Book"/>
          <w:sz w:val="28"/>
          <w:szCs w:val="28"/>
        </w:rPr>
        <w:t xml:space="preserve"> there was a reasonable chance of conviction. The standard of proof for a crime is ‘beyond reasonable doubt’ which is higher than that required for disclosure purposes. In any case the trial verdict was in the public domain.</w:t>
      </w:r>
    </w:p>
    <w:p w14:paraId="2D11F75B" w14:textId="750D2CEE" w:rsidR="009D331F" w:rsidRPr="005347EC" w:rsidRDefault="009D331F" w:rsidP="00C24C20">
      <w:pPr>
        <w:jc w:val="both"/>
        <w:rPr>
          <w:rFonts w:ascii="Avenir Book" w:hAnsi="Avenir Book"/>
          <w:sz w:val="28"/>
          <w:szCs w:val="28"/>
        </w:rPr>
      </w:pPr>
      <w:r w:rsidRPr="005347EC">
        <w:rPr>
          <w:rFonts w:ascii="Avenir Book" w:hAnsi="Avenir Book"/>
          <w:sz w:val="28"/>
          <w:szCs w:val="28"/>
        </w:rPr>
        <w:t xml:space="preserve">However, the </w:t>
      </w:r>
      <w:r w:rsidR="00C84FCD" w:rsidRPr="005347EC">
        <w:rPr>
          <w:rFonts w:ascii="Avenir Book" w:hAnsi="Avenir Book"/>
          <w:sz w:val="28"/>
          <w:szCs w:val="28"/>
        </w:rPr>
        <w:t>court-expressed</w:t>
      </w:r>
      <w:r w:rsidRPr="005347EC">
        <w:rPr>
          <w:rFonts w:ascii="Avenir Book" w:hAnsi="Avenir Book"/>
          <w:sz w:val="28"/>
          <w:szCs w:val="28"/>
        </w:rPr>
        <w:t xml:space="preserve"> concern that there was little information about employer practices, typical responses etc to this type of information. </w:t>
      </w:r>
    </w:p>
    <w:p w14:paraId="20576291" w14:textId="77777777" w:rsidR="00E562E3" w:rsidRDefault="009D331F" w:rsidP="00C24C20">
      <w:pPr>
        <w:jc w:val="both"/>
        <w:rPr>
          <w:rFonts w:ascii="Avenir Book" w:hAnsi="Avenir Book"/>
          <w:sz w:val="28"/>
          <w:szCs w:val="28"/>
        </w:rPr>
      </w:pPr>
      <w:r w:rsidRPr="005347EC">
        <w:rPr>
          <w:rFonts w:ascii="Avenir Book" w:hAnsi="Avenir Book"/>
          <w:sz w:val="28"/>
          <w:szCs w:val="28"/>
        </w:rPr>
        <w:lastRenderedPageBreak/>
        <w:t>What would you have done if you were provided by the information? Would the type of work involved be important and how would you generally have handled it?</w:t>
      </w:r>
    </w:p>
    <w:p w14:paraId="1D2E602E" w14:textId="77777777" w:rsidR="00E562E3" w:rsidRDefault="00E562E3" w:rsidP="00C24C20">
      <w:pPr>
        <w:jc w:val="both"/>
        <w:rPr>
          <w:rFonts w:ascii="Avenir Book" w:hAnsi="Avenir Book"/>
          <w:sz w:val="28"/>
          <w:szCs w:val="28"/>
        </w:rPr>
      </w:pPr>
    </w:p>
    <w:p w14:paraId="1C00CC9B" w14:textId="536D24EC" w:rsidR="009D331F" w:rsidRPr="005347EC" w:rsidRDefault="009D331F" w:rsidP="00C24C20">
      <w:pPr>
        <w:jc w:val="both"/>
        <w:rPr>
          <w:rFonts w:ascii="Avenir Book" w:hAnsi="Avenir Book"/>
          <w:sz w:val="28"/>
          <w:szCs w:val="28"/>
        </w:rPr>
      </w:pPr>
      <w:r w:rsidRPr="005347EC">
        <w:rPr>
          <w:rFonts w:ascii="Avenir Book" w:hAnsi="Avenir Book"/>
          <w:sz w:val="28"/>
          <w:szCs w:val="28"/>
        </w:rPr>
        <w:t>The case that has (justifiably) hit the headlines is the definition of working time’ for NMW purposes.</w:t>
      </w:r>
    </w:p>
    <w:p w14:paraId="244A2A3A" w14:textId="77777777" w:rsidR="00E562E3" w:rsidRDefault="00E562E3" w:rsidP="00C24C20">
      <w:pPr>
        <w:jc w:val="both"/>
        <w:rPr>
          <w:rFonts w:ascii="Avenir Roman" w:hAnsi="Avenir Roman"/>
          <w:b/>
          <w:sz w:val="28"/>
          <w:szCs w:val="28"/>
        </w:rPr>
      </w:pPr>
    </w:p>
    <w:p w14:paraId="65B61C37" w14:textId="77777777" w:rsidR="009D331F" w:rsidRPr="00E562E3" w:rsidRDefault="009D331F" w:rsidP="00C24C20">
      <w:pPr>
        <w:jc w:val="both"/>
        <w:rPr>
          <w:rFonts w:ascii="Avenir Roman" w:hAnsi="Avenir Roman"/>
          <w:b/>
          <w:sz w:val="28"/>
          <w:szCs w:val="28"/>
        </w:rPr>
      </w:pPr>
      <w:r w:rsidRPr="00E562E3">
        <w:rPr>
          <w:rFonts w:ascii="Avenir Roman" w:hAnsi="Avenir Roman"/>
          <w:b/>
          <w:sz w:val="28"/>
          <w:szCs w:val="28"/>
        </w:rPr>
        <w:t>Royal Mencap Society v Tomlinson-Blake (2018) EWCA 1641</w:t>
      </w:r>
    </w:p>
    <w:p w14:paraId="166555E1" w14:textId="77777777" w:rsidR="00F71743" w:rsidRDefault="00FF5D0E" w:rsidP="00C24C20">
      <w:pPr>
        <w:jc w:val="both"/>
        <w:rPr>
          <w:rFonts w:ascii="Avenir Book" w:hAnsi="Avenir Book"/>
          <w:sz w:val="28"/>
          <w:szCs w:val="28"/>
        </w:rPr>
      </w:pPr>
      <w:r w:rsidRPr="005347EC">
        <w:rPr>
          <w:rFonts w:ascii="Avenir Book" w:hAnsi="Avenir Book"/>
          <w:sz w:val="28"/>
          <w:szCs w:val="28"/>
        </w:rPr>
        <w:t xml:space="preserve">This was a typical ‘sleepover case’. The NMW Regulations does not define working time as such but it is assumed you </w:t>
      </w:r>
      <w:r w:rsidR="00E84F6B" w:rsidRPr="005347EC">
        <w:rPr>
          <w:rFonts w:ascii="Avenir Book" w:hAnsi="Avenir Book"/>
          <w:sz w:val="28"/>
          <w:szCs w:val="28"/>
        </w:rPr>
        <w:t>are ‘available for work’</w:t>
      </w:r>
      <w:r w:rsidRPr="005347EC">
        <w:rPr>
          <w:rFonts w:ascii="Avenir Book" w:hAnsi="Avenir Book"/>
          <w:sz w:val="28"/>
          <w:szCs w:val="28"/>
        </w:rPr>
        <w:t>, as a minimum. T</w:t>
      </w:r>
      <w:r w:rsidR="00E84F6B" w:rsidRPr="005347EC">
        <w:rPr>
          <w:rFonts w:ascii="Avenir Book" w:hAnsi="Avenir Book"/>
          <w:sz w:val="28"/>
          <w:szCs w:val="28"/>
        </w:rPr>
        <w:t xml:space="preserve">his, it appears, </w:t>
      </w:r>
      <w:r w:rsidRPr="005347EC">
        <w:rPr>
          <w:rFonts w:ascii="Avenir Book" w:hAnsi="Avenir Book"/>
          <w:sz w:val="28"/>
          <w:szCs w:val="28"/>
        </w:rPr>
        <w:t xml:space="preserve">presuppose that you are awake. We have previously at ELE considered the EAT case of Focus Care Agency v. Roberts (2017) where a multi-factorial approach was applied. It suggested the definition of ‘working’ was dependent on a range of possible factors, including the level of responsibility of the individual and the type of work undertaken. </w:t>
      </w:r>
    </w:p>
    <w:p w14:paraId="172C9483" w14:textId="77777777" w:rsidR="00E562E3" w:rsidRPr="005347EC" w:rsidRDefault="00E562E3" w:rsidP="00C24C20">
      <w:pPr>
        <w:jc w:val="both"/>
        <w:rPr>
          <w:rFonts w:ascii="Avenir Book" w:hAnsi="Avenir Book"/>
          <w:sz w:val="28"/>
          <w:szCs w:val="28"/>
        </w:rPr>
      </w:pPr>
    </w:p>
    <w:p w14:paraId="489C61CB" w14:textId="0FBFB085" w:rsidR="00FF5D0E" w:rsidRPr="005347EC" w:rsidRDefault="00FF5D0E" w:rsidP="00C24C20">
      <w:pPr>
        <w:jc w:val="both"/>
        <w:rPr>
          <w:rFonts w:ascii="Avenir Book" w:hAnsi="Avenir Book"/>
          <w:sz w:val="28"/>
          <w:szCs w:val="28"/>
        </w:rPr>
      </w:pPr>
      <w:r w:rsidRPr="005347EC">
        <w:rPr>
          <w:rFonts w:ascii="Avenir Book" w:hAnsi="Avenir Book"/>
          <w:sz w:val="28"/>
          <w:szCs w:val="28"/>
        </w:rPr>
        <w:t>The EWCA did not refer to any ECJ cases(The case was anyway on NMW not WTR) though they could have done</w:t>
      </w:r>
      <w:r w:rsidR="00E84F6B" w:rsidRPr="005347EC">
        <w:rPr>
          <w:rFonts w:ascii="Avenir Book" w:hAnsi="Avenir Book"/>
          <w:sz w:val="28"/>
          <w:szCs w:val="28"/>
        </w:rPr>
        <w:t xml:space="preserve"> more</w:t>
      </w:r>
      <w:r w:rsidRPr="005347EC">
        <w:rPr>
          <w:rFonts w:ascii="Avenir Book" w:hAnsi="Avenir Book"/>
          <w:sz w:val="28"/>
          <w:szCs w:val="28"/>
        </w:rPr>
        <w:t xml:space="preserve"> in looking at possible policy directions. Indeed, the case can probably be confined to pay. However, the EWCA concluded </w:t>
      </w:r>
      <w:r w:rsidR="00C13DF5" w:rsidRPr="005347EC">
        <w:rPr>
          <w:rFonts w:ascii="Avenir Book" w:hAnsi="Avenir Book"/>
          <w:sz w:val="28"/>
          <w:szCs w:val="28"/>
        </w:rPr>
        <w:t>that to claim to be working you</w:t>
      </w:r>
      <w:r w:rsidRPr="005347EC">
        <w:rPr>
          <w:rFonts w:ascii="Avenir Book" w:hAnsi="Avenir Book"/>
          <w:sz w:val="28"/>
          <w:szCs w:val="28"/>
        </w:rPr>
        <w:t xml:space="preserve"> had to be </w:t>
      </w:r>
      <w:r w:rsidR="00C84FCD" w:rsidRPr="005347EC">
        <w:rPr>
          <w:rFonts w:ascii="Avenir Book" w:hAnsi="Avenir Book"/>
          <w:sz w:val="28"/>
          <w:szCs w:val="28"/>
        </w:rPr>
        <w:t>awake. The</w:t>
      </w:r>
      <w:r w:rsidR="00E84F6B" w:rsidRPr="005347EC">
        <w:rPr>
          <w:rFonts w:ascii="Avenir Book" w:hAnsi="Avenir Book"/>
          <w:sz w:val="28"/>
          <w:szCs w:val="28"/>
        </w:rPr>
        <w:t xml:space="preserve"> claimants have sought leave to appeal to the SC. The topic is so important, yet unclear, the court may well agree to at hear an appeal.</w:t>
      </w:r>
    </w:p>
    <w:p w14:paraId="32608668" w14:textId="60780D05" w:rsidR="00FF5D0E" w:rsidRPr="005347EC" w:rsidRDefault="00FF5D0E" w:rsidP="00C24C20">
      <w:pPr>
        <w:jc w:val="both"/>
        <w:rPr>
          <w:rFonts w:ascii="Avenir Book" w:hAnsi="Avenir Book"/>
          <w:sz w:val="28"/>
          <w:szCs w:val="28"/>
        </w:rPr>
      </w:pPr>
      <w:r w:rsidRPr="005347EC">
        <w:rPr>
          <w:rFonts w:ascii="Avenir Book" w:hAnsi="Avenir Book"/>
          <w:sz w:val="28"/>
          <w:szCs w:val="28"/>
        </w:rPr>
        <w:t xml:space="preserve">The practical implications of this are major. How is being awake proved? How will employers be able to recruit people if they are, say, at a hospital/on-call/ etc yet get one hour’s pay or even none at all? The EU definition is time when you are ‘at the disposal’ of the employer, </w:t>
      </w:r>
      <w:r w:rsidR="00C84FCD" w:rsidRPr="005347EC">
        <w:rPr>
          <w:rFonts w:ascii="Avenir Book" w:hAnsi="Avenir Book"/>
          <w:sz w:val="28"/>
          <w:szCs w:val="28"/>
        </w:rPr>
        <w:t>i.e.</w:t>
      </w:r>
      <w:r w:rsidRPr="005347EC">
        <w:rPr>
          <w:rFonts w:ascii="Avenir Book" w:hAnsi="Avenir Book"/>
          <w:sz w:val="28"/>
          <w:szCs w:val="28"/>
        </w:rPr>
        <w:t xml:space="preserve"> you can’t do anything else. </w:t>
      </w:r>
      <w:r w:rsidR="00CF00E0" w:rsidRPr="005347EC">
        <w:rPr>
          <w:rFonts w:ascii="Avenir Book" w:hAnsi="Avenir Book"/>
          <w:sz w:val="28"/>
          <w:szCs w:val="28"/>
        </w:rPr>
        <w:t>What do you think?</w:t>
      </w:r>
    </w:p>
    <w:p w14:paraId="09EAF2E0" w14:textId="77777777" w:rsidR="00CF00E0" w:rsidRPr="005347EC" w:rsidRDefault="00CF00E0" w:rsidP="00C24C20">
      <w:pPr>
        <w:jc w:val="both"/>
        <w:rPr>
          <w:rFonts w:ascii="Avenir Book" w:hAnsi="Avenir Book"/>
          <w:sz w:val="28"/>
          <w:szCs w:val="28"/>
        </w:rPr>
      </w:pPr>
      <w:r w:rsidRPr="005347EC">
        <w:rPr>
          <w:rFonts w:ascii="Avenir Book" w:hAnsi="Avenir Book"/>
          <w:sz w:val="28"/>
          <w:szCs w:val="28"/>
        </w:rPr>
        <w:t xml:space="preserve">(Interestingly, the EAT in the recent case of  Flowers v. East of England Ambulance Trust (2018) UKEAT 0235) has emphasised that holiday pay must fully </w:t>
      </w:r>
      <w:r w:rsidRPr="005347EC">
        <w:rPr>
          <w:rFonts w:ascii="Avenir Book" w:hAnsi="Avenir Book"/>
          <w:sz w:val="28"/>
          <w:szCs w:val="28"/>
        </w:rPr>
        <w:lastRenderedPageBreak/>
        <w:t>compensate you for your normal pay when you are on leave. In other words you need to be, financially, in the same place as when you are working.</w:t>
      </w:r>
    </w:p>
    <w:p w14:paraId="4C42B53B" w14:textId="77777777" w:rsidR="00E562E3" w:rsidRDefault="00E562E3" w:rsidP="00C24C20">
      <w:pPr>
        <w:jc w:val="both"/>
        <w:rPr>
          <w:rFonts w:ascii="Avenir Book" w:hAnsi="Avenir Book"/>
          <w:sz w:val="28"/>
          <w:szCs w:val="28"/>
        </w:rPr>
      </w:pPr>
    </w:p>
    <w:p w14:paraId="0C92F0FF" w14:textId="77777777" w:rsidR="00CF00E0" w:rsidRPr="00E562E3" w:rsidRDefault="00CF00E0" w:rsidP="00C24C20">
      <w:pPr>
        <w:jc w:val="both"/>
        <w:rPr>
          <w:rFonts w:ascii="Avenir Book" w:hAnsi="Avenir Book"/>
          <w:b/>
          <w:sz w:val="28"/>
          <w:szCs w:val="28"/>
        </w:rPr>
      </w:pPr>
      <w:r w:rsidRPr="00E562E3">
        <w:rPr>
          <w:rFonts w:ascii="Avenir Book" w:hAnsi="Avenir Book"/>
          <w:b/>
          <w:sz w:val="28"/>
          <w:szCs w:val="28"/>
        </w:rPr>
        <w:t xml:space="preserve">Now for some </w:t>
      </w:r>
      <w:r w:rsidR="00E84F6B" w:rsidRPr="00E562E3">
        <w:rPr>
          <w:rFonts w:ascii="Avenir Book" w:hAnsi="Avenir Book"/>
          <w:b/>
          <w:sz w:val="28"/>
          <w:szCs w:val="28"/>
        </w:rPr>
        <w:t>‘</w:t>
      </w:r>
      <w:r w:rsidRPr="00E562E3">
        <w:rPr>
          <w:rFonts w:ascii="Avenir Book" w:hAnsi="Avenir Book"/>
          <w:b/>
          <w:sz w:val="28"/>
          <w:szCs w:val="28"/>
        </w:rPr>
        <w:t>dismissal’ cases.</w:t>
      </w:r>
    </w:p>
    <w:p w14:paraId="362F812F" w14:textId="77777777" w:rsidR="00E562E3" w:rsidRDefault="00E562E3" w:rsidP="00C24C20">
      <w:pPr>
        <w:jc w:val="both"/>
        <w:rPr>
          <w:rFonts w:ascii="Avenir Book" w:hAnsi="Avenir Book"/>
          <w:sz w:val="28"/>
          <w:szCs w:val="28"/>
        </w:rPr>
      </w:pPr>
    </w:p>
    <w:p w14:paraId="7C3413D1" w14:textId="77777777" w:rsidR="00EA1493" w:rsidRPr="00E562E3" w:rsidRDefault="00EA1493" w:rsidP="00C24C20">
      <w:pPr>
        <w:jc w:val="both"/>
        <w:rPr>
          <w:rFonts w:ascii="Avenir Roman" w:hAnsi="Avenir Roman"/>
          <w:b/>
          <w:sz w:val="28"/>
          <w:szCs w:val="28"/>
        </w:rPr>
      </w:pPr>
      <w:r w:rsidRPr="00E562E3">
        <w:rPr>
          <w:rFonts w:ascii="Avenir Roman" w:hAnsi="Avenir Roman"/>
          <w:b/>
          <w:sz w:val="28"/>
          <w:szCs w:val="28"/>
        </w:rPr>
        <w:t>Doy v. Clays Ltd (2018) UKEAR 0308.</w:t>
      </w:r>
    </w:p>
    <w:p w14:paraId="74E92711" w14:textId="36A319F6" w:rsidR="00EA1493" w:rsidRPr="005347EC" w:rsidRDefault="00EA1493" w:rsidP="00C24C20">
      <w:pPr>
        <w:jc w:val="both"/>
        <w:rPr>
          <w:rFonts w:ascii="Avenir Book" w:hAnsi="Avenir Book"/>
          <w:sz w:val="28"/>
          <w:szCs w:val="28"/>
        </w:rPr>
      </w:pPr>
      <w:r w:rsidRPr="005347EC">
        <w:rPr>
          <w:rFonts w:ascii="Avenir Book" w:hAnsi="Avenir Book"/>
          <w:sz w:val="28"/>
          <w:szCs w:val="28"/>
        </w:rPr>
        <w:t>D was a ‘casual’ worker whose contract was based on annual, though varying hours. He was unhappy about the</w:t>
      </w:r>
      <w:r w:rsidR="00E84F6B" w:rsidRPr="005347EC">
        <w:rPr>
          <w:rFonts w:ascii="Avenir Book" w:hAnsi="Avenir Book"/>
          <w:sz w:val="28"/>
          <w:szCs w:val="28"/>
        </w:rPr>
        <w:t xml:space="preserve"> </w:t>
      </w:r>
      <w:r w:rsidRPr="005347EC">
        <w:rPr>
          <w:rFonts w:ascii="Avenir Book" w:hAnsi="Avenir Book"/>
          <w:sz w:val="28"/>
          <w:szCs w:val="28"/>
        </w:rPr>
        <w:t>way he was paid for night shifts though his complaint was rejected.. He was upset and while with work colleagues made some very offensive remarks about his managers</w:t>
      </w:r>
      <w:r w:rsidR="00E84F6B" w:rsidRPr="005347EC">
        <w:rPr>
          <w:rFonts w:ascii="Avenir Book" w:hAnsi="Avenir Book"/>
          <w:sz w:val="28"/>
          <w:szCs w:val="28"/>
        </w:rPr>
        <w:t xml:space="preserve"> </w:t>
      </w:r>
      <w:r w:rsidRPr="005347EC">
        <w:rPr>
          <w:rFonts w:ascii="Avenir Book" w:hAnsi="Avenir Book"/>
          <w:sz w:val="28"/>
          <w:szCs w:val="28"/>
        </w:rPr>
        <w:t xml:space="preserve">(He ‘hoped they would die’ and their </w:t>
      </w:r>
      <w:r w:rsidR="00C84FCD" w:rsidRPr="005347EC">
        <w:rPr>
          <w:rFonts w:ascii="Avenir Book" w:hAnsi="Avenir Book"/>
          <w:sz w:val="28"/>
          <w:szCs w:val="28"/>
        </w:rPr>
        <w:t>children ‘get</w:t>
      </w:r>
      <w:r w:rsidRPr="005347EC">
        <w:rPr>
          <w:rFonts w:ascii="Avenir Book" w:hAnsi="Avenir Book"/>
          <w:sz w:val="28"/>
          <w:szCs w:val="28"/>
        </w:rPr>
        <w:t xml:space="preserve"> cancer and die</w:t>
      </w:r>
      <w:r w:rsidR="00E84F6B" w:rsidRPr="005347EC">
        <w:rPr>
          <w:rFonts w:ascii="Avenir Book" w:hAnsi="Avenir Book"/>
          <w:sz w:val="28"/>
          <w:szCs w:val="28"/>
        </w:rPr>
        <w:t>’</w:t>
      </w:r>
      <w:r w:rsidRPr="005347EC">
        <w:rPr>
          <w:rFonts w:ascii="Avenir Book" w:hAnsi="Avenir Book"/>
          <w:sz w:val="28"/>
          <w:szCs w:val="28"/>
        </w:rPr>
        <w:t>. When management learnt of this they suspended him for ‘threatening behaviour’. He was invited to a disciplin</w:t>
      </w:r>
      <w:r w:rsidR="00E84F6B" w:rsidRPr="005347EC">
        <w:rPr>
          <w:rFonts w:ascii="Avenir Book" w:hAnsi="Avenir Book"/>
          <w:sz w:val="28"/>
          <w:szCs w:val="28"/>
        </w:rPr>
        <w:t>a</w:t>
      </w:r>
      <w:r w:rsidRPr="005347EC">
        <w:rPr>
          <w:rFonts w:ascii="Avenir Book" w:hAnsi="Avenir Book"/>
          <w:sz w:val="28"/>
          <w:szCs w:val="28"/>
        </w:rPr>
        <w:t xml:space="preserve">ry meeting and was accompanied by two union reps. </w:t>
      </w:r>
      <w:r w:rsidR="00C84FCD" w:rsidRPr="005347EC">
        <w:rPr>
          <w:rFonts w:ascii="Avenir Book" w:hAnsi="Avenir Book"/>
          <w:sz w:val="28"/>
          <w:szCs w:val="28"/>
        </w:rPr>
        <w:t>before</w:t>
      </w:r>
      <w:r w:rsidRPr="005347EC">
        <w:rPr>
          <w:rFonts w:ascii="Avenir Book" w:hAnsi="Avenir Book"/>
          <w:sz w:val="28"/>
          <w:szCs w:val="28"/>
        </w:rPr>
        <w:t xml:space="preserve"> the meeting he had written to apologise. He was called to another meeting and before he went in he made further threats against a manager. These appeared so serious that the manager in question had moved his family out of their house.</w:t>
      </w:r>
    </w:p>
    <w:p w14:paraId="2F8CB7FB" w14:textId="504867AA" w:rsidR="00EA1493" w:rsidRPr="005347EC" w:rsidRDefault="00EA1493" w:rsidP="00C24C20">
      <w:pPr>
        <w:jc w:val="both"/>
        <w:rPr>
          <w:rFonts w:ascii="Avenir Book" w:hAnsi="Avenir Book"/>
          <w:sz w:val="28"/>
          <w:szCs w:val="28"/>
        </w:rPr>
      </w:pPr>
      <w:r w:rsidRPr="005347EC">
        <w:rPr>
          <w:rFonts w:ascii="Avenir Book" w:hAnsi="Avenir Book"/>
          <w:sz w:val="28"/>
          <w:szCs w:val="28"/>
        </w:rPr>
        <w:t>Once again he apologised, saying he was very upset by the poor treatment of casual staff. He was fou</w:t>
      </w:r>
      <w:r w:rsidR="00907CD5" w:rsidRPr="005347EC">
        <w:rPr>
          <w:rFonts w:ascii="Avenir Book" w:hAnsi="Avenir Book"/>
          <w:sz w:val="28"/>
          <w:szCs w:val="28"/>
        </w:rPr>
        <w:t>nd to be in breach of disciplina</w:t>
      </w:r>
      <w:r w:rsidRPr="005347EC">
        <w:rPr>
          <w:rFonts w:ascii="Avenir Book" w:hAnsi="Avenir Book"/>
          <w:sz w:val="28"/>
          <w:szCs w:val="28"/>
        </w:rPr>
        <w:t>ry rules; he appealed but lost, throughout continuing to apologise. He said he was under stress.</w:t>
      </w:r>
      <w:r w:rsidR="00907CD5" w:rsidRPr="005347EC">
        <w:rPr>
          <w:rFonts w:ascii="Avenir Book" w:hAnsi="Avenir Book"/>
          <w:sz w:val="28"/>
          <w:szCs w:val="28"/>
        </w:rPr>
        <w:t xml:space="preserve"> </w:t>
      </w:r>
      <w:r w:rsidRPr="005347EC">
        <w:rPr>
          <w:rFonts w:ascii="Avenir Book" w:hAnsi="Avenir Book"/>
          <w:sz w:val="28"/>
          <w:szCs w:val="28"/>
        </w:rPr>
        <w:t xml:space="preserve">Management stated that he appeared unaware of the effect his actions had on others, although it appreciated </w:t>
      </w:r>
      <w:r w:rsidR="00C84FCD" w:rsidRPr="005347EC">
        <w:rPr>
          <w:rFonts w:ascii="Avenir Book" w:hAnsi="Avenir Book"/>
          <w:sz w:val="28"/>
          <w:szCs w:val="28"/>
        </w:rPr>
        <w:t>no one</w:t>
      </w:r>
      <w:r w:rsidRPr="005347EC">
        <w:rPr>
          <w:rFonts w:ascii="Avenir Book" w:hAnsi="Avenir Book"/>
          <w:sz w:val="28"/>
          <w:szCs w:val="28"/>
        </w:rPr>
        <w:t xml:space="preserve"> had been hurt.</w:t>
      </w:r>
    </w:p>
    <w:p w14:paraId="447AD4F3" w14:textId="77777777" w:rsidR="00EA1493" w:rsidRPr="005347EC" w:rsidRDefault="00EA1493" w:rsidP="00C24C20">
      <w:pPr>
        <w:jc w:val="both"/>
        <w:rPr>
          <w:rFonts w:ascii="Avenir Book" w:hAnsi="Avenir Book"/>
          <w:sz w:val="28"/>
          <w:szCs w:val="28"/>
        </w:rPr>
      </w:pPr>
      <w:r w:rsidRPr="005347EC">
        <w:rPr>
          <w:rFonts w:ascii="Avenir Book" w:hAnsi="Avenir Book"/>
          <w:sz w:val="28"/>
          <w:szCs w:val="28"/>
        </w:rPr>
        <w:t xml:space="preserve">At his ET hearing </w:t>
      </w:r>
      <w:r w:rsidR="00907CD5" w:rsidRPr="005347EC">
        <w:rPr>
          <w:rFonts w:ascii="Avenir Book" w:hAnsi="Avenir Book"/>
          <w:sz w:val="28"/>
          <w:szCs w:val="28"/>
        </w:rPr>
        <w:t>he said other people had done worse things. He cited a woman who had punched managers in the face more than once</w:t>
      </w:r>
      <w:r w:rsidR="000C57D7" w:rsidRPr="005347EC">
        <w:rPr>
          <w:rFonts w:ascii="Avenir Book" w:hAnsi="Avenir Book"/>
          <w:sz w:val="28"/>
          <w:szCs w:val="28"/>
        </w:rPr>
        <w:t xml:space="preserve"> but was not disciplined</w:t>
      </w:r>
      <w:r w:rsidR="00907CD5" w:rsidRPr="005347EC">
        <w:rPr>
          <w:rFonts w:ascii="Avenir Book" w:hAnsi="Avenir Book"/>
          <w:sz w:val="28"/>
          <w:szCs w:val="28"/>
        </w:rPr>
        <w:t xml:space="preserve"> </w:t>
      </w:r>
      <w:r w:rsidR="00E84F6B" w:rsidRPr="005347EC">
        <w:rPr>
          <w:rFonts w:ascii="Avenir Book" w:hAnsi="Avenir Book"/>
          <w:sz w:val="28"/>
          <w:szCs w:val="28"/>
        </w:rPr>
        <w:t>.</w:t>
      </w:r>
      <w:r w:rsidR="00907CD5" w:rsidRPr="005347EC">
        <w:rPr>
          <w:rFonts w:ascii="Avenir Book" w:hAnsi="Avenir Book"/>
          <w:sz w:val="28"/>
          <w:szCs w:val="28"/>
        </w:rPr>
        <w:t>He lost at the ET</w:t>
      </w:r>
    </w:p>
    <w:p w14:paraId="37485408" w14:textId="77777777" w:rsidR="00907CD5" w:rsidRPr="005347EC" w:rsidRDefault="00907CD5" w:rsidP="00C24C20">
      <w:pPr>
        <w:jc w:val="both"/>
        <w:rPr>
          <w:rFonts w:ascii="Avenir Book" w:hAnsi="Avenir Book"/>
          <w:sz w:val="28"/>
          <w:szCs w:val="28"/>
        </w:rPr>
      </w:pPr>
      <w:r w:rsidRPr="005347EC">
        <w:rPr>
          <w:rFonts w:ascii="Avenir Book" w:hAnsi="Avenir Book"/>
          <w:sz w:val="28"/>
          <w:szCs w:val="28"/>
        </w:rPr>
        <w:t>At the EAT the employer argued that he had not raised the issue of ‘consistency of treatment’ as regards the woman. His appeal to the EAT was successful and the case was sent to be totally reheard.</w:t>
      </w:r>
      <w:r w:rsidR="00E84F6B" w:rsidRPr="005347EC">
        <w:rPr>
          <w:rFonts w:ascii="Avenir Book" w:hAnsi="Avenir Book"/>
          <w:sz w:val="28"/>
          <w:szCs w:val="28"/>
        </w:rPr>
        <w:t>’ Fairness’ must take into account treatment of ‘comparable’ situations.</w:t>
      </w:r>
    </w:p>
    <w:p w14:paraId="6CCC8401" w14:textId="77777777" w:rsidR="00907CD5" w:rsidRPr="005347EC" w:rsidRDefault="00907CD5" w:rsidP="00C24C20">
      <w:pPr>
        <w:jc w:val="both"/>
        <w:rPr>
          <w:rFonts w:ascii="Avenir Book" w:hAnsi="Avenir Book"/>
          <w:sz w:val="28"/>
          <w:szCs w:val="28"/>
        </w:rPr>
      </w:pPr>
    </w:p>
    <w:p w14:paraId="7CF1170A" w14:textId="77777777" w:rsidR="00907CD5" w:rsidRPr="005347EC" w:rsidRDefault="00907CD5" w:rsidP="00C24C20">
      <w:pPr>
        <w:jc w:val="both"/>
        <w:rPr>
          <w:rFonts w:ascii="Avenir Book" w:hAnsi="Avenir Book"/>
          <w:sz w:val="28"/>
          <w:szCs w:val="28"/>
        </w:rPr>
      </w:pPr>
      <w:r w:rsidRPr="005347EC">
        <w:rPr>
          <w:rFonts w:ascii="Avenir Book" w:hAnsi="Avenir Book"/>
          <w:sz w:val="28"/>
          <w:szCs w:val="28"/>
        </w:rPr>
        <w:t>What can we take from this case? Consistency –yes, but what of the original conduct. How would you have responded?</w:t>
      </w:r>
    </w:p>
    <w:p w14:paraId="480DE46D" w14:textId="77777777" w:rsidR="000C57D7" w:rsidRPr="005347EC" w:rsidRDefault="000C57D7" w:rsidP="00C24C20">
      <w:pPr>
        <w:jc w:val="both"/>
        <w:rPr>
          <w:rFonts w:ascii="Avenir Book" w:hAnsi="Avenir Book"/>
          <w:sz w:val="28"/>
          <w:szCs w:val="28"/>
        </w:rPr>
      </w:pPr>
    </w:p>
    <w:p w14:paraId="3A272EC6" w14:textId="77777777" w:rsidR="000C57D7" w:rsidRPr="005347EC" w:rsidRDefault="000C57D7" w:rsidP="00C24C20">
      <w:pPr>
        <w:jc w:val="both"/>
        <w:rPr>
          <w:rFonts w:ascii="Avenir Book" w:hAnsi="Avenir Book"/>
          <w:sz w:val="28"/>
          <w:szCs w:val="28"/>
        </w:rPr>
      </w:pPr>
      <w:r w:rsidRPr="005347EC">
        <w:rPr>
          <w:rFonts w:ascii="Avenir Book" w:hAnsi="Avenir Book"/>
          <w:sz w:val="28"/>
          <w:szCs w:val="28"/>
        </w:rPr>
        <w:t>Perhaps the most important, yet difficult case is;</w:t>
      </w:r>
    </w:p>
    <w:p w14:paraId="0C3A35A1" w14:textId="77777777" w:rsidR="000C57D7" w:rsidRPr="00E562E3" w:rsidRDefault="000C57D7" w:rsidP="00C24C20">
      <w:pPr>
        <w:jc w:val="both"/>
        <w:rPr>
          <w:rFonts w:ascii="Avenir Roman" w:hAnsi="Avenir Roman"/>
          <w:b/>
          <w:sz w:val="28"/>
          <w:szCs w:val="28"/>
        </w:rPr>
      </w:pPr>
      <w:r w:rsidRPr="00E562E3">
        <w:rPr>
          <w:rFonts w:ascii="Avenir Roman" w:hAnsi="Avenir Roman"/>
          <w:b/>
          <w:sz w:val="28"/>
          <w:szCs w:val="28"/>
        </w:rPr>
        <w:t>Patel v. Folkeston</w:t>
      </w:r>
      <w:r w:rsidR="00893E2B" w:rsidRPr="00E562E3">
        <w:rPr>
          <w:rFonts w:ascii="Avenir Roman" w:hAnsi="Avenir Roman"/>
          <w:b/>
          <w:sz w:val="28"/>
          <w:szCs w:val="28"/>
        </w:rPr>
        <w:t xml:space="preserve">e </w:t>
      </w:r>
      <w:r w:rsidRPr="00E562E3">
        <w:rPr>
          <w:rFonts w:ascii="Avenir Roman" w:hAnsi="Avenir Roman"/>
          <w:b/>
          <w:sz w:val="28"/>
          <w:szCs w:val="28"/>
        </w:rPr>
        <w:t>Nursing Home (2018) EWCA Civ 1641</w:t>
      </w:r>
    </w:p>
    <w:p w14:paraId="302810D8" w14:textId="495C9A8B" w:rsidR="000C57D7" w:rsidRPr="005347EC" w:rsidRDefault="000C57D7" w:rsidP="00C24C20">
      <w:pPr>
        <w:jc w:val="both"/>
        <w:rPr>
          <w:rFonts w:ascii="Avenir Book" w:hAnsi="Avenir Book"/>
          <w:sz w:val="28"/>
          <w:szCs w:val="28"/>
        </w:rPr>
      </w:pPr>
      <w:r w:rsidRPr="005347EC">
        <w:rPr>
          <w:rFonts w:ascii="Avenir Book" w:hAnsi="Avenir Book"/>
          <w:sz w:val="28"/>
          <w:szCs w:val="28"/>
        </w:rPr>
        <w:t xml:space="preserve">P started work in 2008. </w:t>
      </w:r>
      <w:r w:rsidR="00C84FCD">
        <w:rPr>
          <w:rFonts w:ascii="Avenir Book" w:hAnsi="Avenir Book"/>
          <w:sz w:val="28"/>
          <w:szCs w:val="28"/>
        </w:rPr>
        <w:t>A l</w:t>
      </w:r>
      <w:r w:rsidR="00C84FCD" w:rsidRPr="005347EC">
        <w:rPr>
          <w:rFonts w:ascii="Avenir Book" w:hAnsi="Avenir Book"/>
          <w:sz w:val="28"/>
          <w:szCs w:val="28"/>
        </w:rPr>
        <w:t>etter for misconduct summarily dismissed him</w:t>
      </w:r>
      <w:r w:rsidRPr="005347EC">
        <w:rPr>
          <w:rFonts w:ascii="Avenir Book" w:hAnsi="Avenir Book"/>
          <w:sz w:val="28"/>
          <w:szCs w:val="28"/>
        </w:rPr>
        <w:t>. Specifically, it was for falling asleep on his shift and then falsifying</w:t>
      </w:r>
      <w:r w:rsidR="004A0281" w:rsidRPr="005347EC">
        <w:rPr>
          <w:rFonts w:ascii="Avenir Book" w:hAnsi="Avenir Book"/>
          <w:sz w:val="28"/>
          <w:szCs w:val="28"/>
        </w:rPr>
        <w:t xml:space="preserve"> patient</w:t>
      </w:r>
      <w:r w:rsidRPr="005347EC">
        <w:rPr>
          <w:rFonts w:ascii="Avenir Book" w:hAnsi="Avenir Book"/>
          <w:sz w:val="28"/>
          <w:szCs w:val="28"/>
        </w:rPr>
        <w:t xml:space="preserve"> records. The letter was sent on 2</w:t>
      </w:r>
      <w:r w:rsidRPr="005347EC">
        <w:rPr>
          <w:rFonts w:ascii="Avenir Book" w:hAnsi="Avenir Book"/>
          <w:sz w:val="28"/>
          <w:szCs w:val="28"/>
          <w:vertAlign w:val="superscript"/>
        </w:rPr>
        <w:t>nd</w:t>
      </w:r>
      <w:r w:rsidR="00893E2B" w:rsidRPr="005347EC">
        <w:rPr>
          <w:rFonts w:ascii="Avenir Book" w:hAnsi="Avenir Book"/>
          <w:sz w:val="28"/>
          <w:szCs w:val="28"/>
        </w:rPr>
        <w:t xml:space="preserve"> </w:t>
      </w:r>
      <w:r w:rsidRPr="005347EC">
        <w:rPr>
          <w:rFonts w:ascii="Avenir Book" w:hAnsi="Avenir Book"/>
          <w:sz w:val="28"/>
          <w:szCs w:val="28"/>
        </w:rPr>
        <w:t>April 2014. He appealed, following the contractual procedure. He was told</w:t>
      </w:r>
      <w:r w:rsidR="004A0281" w:rsidRPr="005347EC">
        <w:rPr>
          <w:rFonts w:ascii="Avenir Book" w:hAnsi="Avenir Book"/>
          <w:sz w:val="28"/>
          <w:szCs w:val="28"/>
        </w:rPr>
        <w:t xml:space="preserve"> by letter</w:t>
      </w:r>
      <w:r w:rsidRPr="005347EC">
        <w:rPr>
          <w:rFonts w:ascii="Avenir Book" w:hAnsi="Avenir Book"/>
          <w:sz w:val="28"/>
          <w:szCs w:val="28"/>
        </w:rPr>
        <w:t xml:space="preserve"> on 24</w:t>
      </w:r>
      <w:r w:rsidRPr="005347EC">
        <w:rPr>
          <w:rFonts w:ascii="Avenir Book" w:hAnsi="Avenir Book"/>
          <w:sz w:val="28"/>
          <w:szCs w:val="28"/>
          <w:vertAlign w:val="superscript"/>
        </w:rPr>
        <w:t>th</w:t>
      </w:r>
      <w:r w:rsidRPr="005347EC">
        <w:rPr>
          <w:rFonts w:ascii="Avenir Book" w:hAnsi="Avenir Book"/>
          <w:sz w:val="28"/>
          <w:szCs w:val="28"/>
        </w:rPr>
        <w:t xml:space="preserve"> June 2014 that </w:t>
      </w:r>
      <w:r w:rsidR="004A0281" w:rsidRPr="005347EC">
        <w:rPr>
          <w:rFonts w:ascii="Avenir Book" w:hAnsi="Avenir Book"/>
          <w:sz w:val="28"/>
          <w:szCs w:val="28"/>
        </w:rPr>
        <w:t>his appeal had been successful.</w:t>
      </w:r>
      <w:r w:rsidRPr="005347EC">
        <w:rPr>
          <w:rFonts w:ascii="Avenir Book" w:hAnsi="Avenir Book"/>
          <w:sz w:val="28"/>
          <w:szCs w:val="28"/>
        </w:rPr>
        <w:t xml:space="preserve"> He was not happy with the letter and refused to return to work.</w:t>
      </w:r>
    </w:p>
    <w:p w14:paraId="577BBF5D" w14:textId="77777777" w:rsidR="00E562E3" w:rsidRDefault="00E562E3" w:rsidP="00C24C20">
      <w:pPr>
        <w:jc w:val="both"/>
        <w:rPr>
          <w:rFonts w:ascii="Avenir Book" w:hAnsi="Avenir Book"/>
          <w:sz w:val="28"/>
          <w:szCs w:val="28"/>
        </w:rPr>
      </w:pPr>
    </w:p>
    <w:p w14:paraId="0C1B0085" w14:textId="77777777" w:rsidR="000C57D7" w:rsidRPr="005347EC" w:rsidRDefault="000C57D7" w:rsidP="00C24C20">
      <w:pPr>
        <w:jc w:val="both"/>
        <w:rPr>
          <w:rFonts w:ascii="Avenir Book" w:hAnsi="Avenir Book"/>
          <w:sz w:val="28"/>
          <w:szCs w:val="28"/>
        </w:rPr>
      </w:pPr>
      <w:r w:rsidRPr="005347EC">
        <w:rPr>
          <w:rFonts w:ascii="Avenir Book" w:hAnsi="Avenir Book"/>
          <w:sz w:val="28"/>
          <w:szCs w:val="28"/>
        </w:rPr>
        <w:t>On 17</w:t>
      </w:r>
      <w:r w:rsidRPr="005347EC">
        <w:rPr>
          <w:rFonts w:ascii="Avenir Book" w:hAnsi="Avenir Book"/>
          <w:sz w:val="28"/>
          <w:szCs w:val="28"/>
          <w:vertAlign w:val="superscript"/>
        </w:rPr>
        <w:t>th</w:t>
      </w:r>
      <w:r w:rsidRPr="005347EC">
        <w:rPr>
          <w:rFonts w:ascii="Avenir Book" w:hAnsi="Avenir Book"/>
          <w:sz w:val="28"/>
          <w:szCs w:val="28"/>
        </w:rPr>
        <w:t xml:space="preserve"> July he files an ET claim for unfair dismissal. The question was whether there had been a dismissal. The ET said ‘yes’. The appeal did not ‘undo’ the dismissal and he was not obliged to accept the outcome of the appeal and return to work.</w:t>
      </w:r>
    </w:p>
    <w:p w14:paraId="02EF9DD3" w14:textId="77777777" w:rsidR="000C57D7" w:rsidRPr="005347EC" w:rsidRDefault="000C57D7" w:rsidP="00C24C20">
      <w:pPr>
        <w:jc w:val="both"/>
        <w:rPr>
          <w:rFonts w:ascii="Avenir Book" w:hAnsi="Avenir Book"/>
          <w:sz w:val="28"/>
          <w:szCs w:val="28"/>
        </w:rPr>
      </w:pPr>
      <w:r w:rsidRPr="005347EC">
        <w:rPr>
          <w:rFonts w:ascii="Avenir Book" w:hAnsi="Avenir Book"/>
          <w:sz w:val="28"/>
          <w:szCs w:val="28"/>
        </w:rPr>
        <w:t>P was not happy about the appeal letter because it did not deal wit</w:t>
      </w:r>
      <w:r w:rsidR="004A0281" w:rsidRPr="005347EC">
        <w:rPr>
          <w:rFonts w:ascii="Avenir Book" w:hAnsi="Avenir Book"/>
          <w:sz w:val="28"/>
          <w:szCs w:val="28"/>
        </w:rPr>
        <w:t>h the more serious of the complai</w:t>
      </w:r>
      <w:r w:rsidRPr="005347EC">
        <w:rPr>
          <w:rFonts w:ascii="Avenir Book" w:hAnsi="Avenir Book"/>
          <w:sz w:val="28"/>
          <w:szCs w:val="28"/>
        </w:rPr>
        <w:t>nts</w:t>
      </w:r>
      <w:r w:rsidR="00893E2B" w:rsidRPr="005347EC">
        <w:rPr>
          <w:rFonts w:ascii="Avenir Book" w:hAnsi="Avenir Book"/>
          <w:sz w:val="28"/>
          <w:szCs w:val="28"/>
        </w:rPr>
        <w:t>.</w:t>
      </w:r>
      <w:r w:rsidRPr="005347EC">
        <w:rPr>
          <w:rFonts w:ascii="Avenir Book" w:hAnsi="Avenir Book"/>
          <w:sz w:val="28"/>
          <w:szCs w:val="28"/>
        </w:rPr>
        <w:t xml:space="preserve"> This was the alleged falsifying of </w:t>
      </w:r>
      <w:r w:rsidR="00893E2B" w:rsidRPr="005347EC">
        <w:rPr>
          <w:rFonts w:ascii="Avenir Book" w:hAnsi="Avenir Book"/>
          <w:sz w:val="28"/>
          <w:szCs w:val="28"/>
        </w:rPr>
        <w:t>patient</w:t>
      </w:r>
      <w:r w:rsidRPr="005347EC">
        <w:rPr>
          <w:rFonts w:ascii="Avenir Book" w:hAnsi="Avenir Book"/>
          <w:sz w:val="28"/>
          <w:szCs w:val="28"/>
        </w:rPr>
        <w:t xml:space="preserve"> records.</w:t>
      </w:r>
      <w:r w:rsidR="004A0281" w:rsidRPr="005347EC">
        <w:rPr>
          <w:rFonts w:ascii="Avenir Book" w:hAnsi="Avenir Book"/>
          <w:sz w:val="28"/>
          <w:szCs w:val="28"/>
        </w:rPr>
        <w:t>. The employer appealed to the EAT and won. It held that the successful appeal meant that he should not be considered as having been dismissed. The contract had continued to be ‘alive’ pending the outcomes of the appeal.</w:t>
      </w:r>
    </w:p>
    <w:p w14:paraId="3D866146" w14:textId="77777777" w:rsidR="004A0281" w:rsidRPr="005347EC" w:rsidRDefault="004A0281" w:rsidP="00C24C20">
      <w:pPr>
        <w:jc w:val="both"/>
        <w:rPr>
          <w:rFonts w:ascii="Avenir Book" w:hAnsi="Avenir Book"/>
          <w:sz w:val="28"/>
          <w:szCs w:val="28"/>
        </w:rPr>
      </w:pPr>
      <w:r w:rsidRPr="005347EC">
        <w:rPr>
          <w:rFonts w:ascii="Avenir Book" w:hAnsi="Avenir Book"/>
          <w:sz w:val="28"/>
          <w:szCs w:val="28"/>
        </w:rPr>
        <w:t>Interestingly, the EAT, though rejecting his claim invited him to submit a claim based on constructive dismissal. The grounds for this were seen as the employer’s failure to deal with the serious issue of records falsification.</w:t>
      </w:r>
    </w:p>
    <w:p w14:paraId="674E880E" w14:textId="77777777" w:rsidR="004A0281" w:rsidRPr="005347EC" w:rsidRDefault="004A0281" w:rsidP="00C24C20">
      <w:pPr>
        <w:jc w:val="both"/>
        <w:rPr>
          <w:rFonts w:ascii="Avenir Book" w:hAnsi="Avenir Book"/>
          <w:sz w:val="28"/>
          <w:szCs w:val="28"/>
        </w:rPr>
      </w:pPr>
      <w:r w:rsidRPr="005347EC">
        <w:rPr>
          <w:rFonts w:ascii="Avenir Book" w:hAnsi="Avenir Book"/>
          <w:sz w:val="28"/>
          <w:szCs w:val="28"/>
        </w:rPr>
        <w:t>What are the implications?</w:t>
      </w:r>
    </w:p>
    <w:p w14:paraId="4AC678D2" w14:textId="77777777" w:rsidR="004A0281" w:rsidRPr="005347EC" w:rsidRDefault="004A0281" w:rsidP="00C24C20">
      <w:pPr>
        <w:jc w:val="both"/>
        <w:rPr>
          <w:rFonts w:ascii="Avenir Book" w:hAnsi="Avenir Book"/>
          <w:sz w:val="28"/>
          <w:szCs w:val="28"/>
        </w:rPr>
      </w:pPr>
      <w:r w:rsidRPr="005347EC">
        <w:rPr>
          <w:rFonts w:ascii="Avenir Book" w:hAnsi="Avenir Book"/>
          <w:sz w:val="28"/>
          <w:szCs w:val="28"/>
        </w:rPr>
        <w:lastRenderedPageBreak/>
        <w:t>If the appeal had not been successful, when was he dismissed?</w:t>
      </w:r>
      <w:r w:rsidR="00893E2B" w:rsidRPr="005347EC">
        <w:rPr>
          <w:rFonts w:ascii="Avenir Book" w:hAnsi="Avenir Book"/>
          <w:sz w:val="28"/>
          <w:szCs w:val="28"/>
        </w:rPr>
        <w:t xml:space="preserve"> And what is the EDT?</w:t>
      </w:r>
    </w:p>
    <w:p w14:paraId="3B15F42B" w14:textId="77777777" w:rsidR="0049301D" w:rsidRPr="005347EC" w:rsidRDefault="0049301D" w:rsidP="00C24C20">
      <w:pPr>
        <w:jc w:val="both"/>
        <w:rPr>
          <w:rFonts w:ascii="Avenir Book" w:hAnsi="Avenir Book"/>
          <w:sz w:val="28"/>
          <w:szCs w:val="28"/>
        </w:rPr>
      </w:pPr>
      <w:r w:rsidRPr="005347EC">
        <w:rPr>
          <w:rFonts w:ascii="Avenir Book" w:hAnsi="Avenir Book"/>
          <w:sz w:val="28"/>
          <w:szCs w:val="28"/>
        </w:rPr>
        <w:t>What is the status of the ‘dismissal letter’?</w:t>
      </w:r>
    </w:p>
    <w:p w14:paraId="5444F454" w14:textId="77777777" w:rsidR="004A0281" w:rsidRPr="005347EC" w:rsidRDefault="004A0281" w:rsidP="00C24C20">
      <w:pPr>
        <w:jc w:val="both"/>
        <w:rPr>
          <w:rFonts w:ascii="Avenir Book" w:hAnsi="Avenir Book"/>
          <w:sz w:val="28"/>
          <w:szCs w:val="28"/>
        </w:rPr>
      </w:pPr>
      <w:r w:rsidRPr="005347EC">
        <w:rPr>
          <w:rFonts w:ascii="Avenir Book" w:hAnsi="Avenir Book"/>
          <w:sz w:val="28"/>
          <w:szCs w:val="28"/>
        </w:rPr>
        <w:t>Do you expect successful appellants to return to work and what if they don’t?</w:t>
      </w:r>
    </w:p>
    <w:p w14:paraId="5BA9916A" w14:textId="5284DBAC" w:rsidR="004D4616" w:rsidRPr="005347EC" w:rsidRDefault="004A0281" w:rsidP="00C24C20">
      <w:pPr>
        <w:jc w:val="both"/>
        <w:rPr>
          <w:rFonts w:ascii="Avenir Book" w:hAnsi="Avenir Book"/>
          <w:sz w:val="28"/>
          <w:szCs w:val="28"/>
        </w:rPr>
      </w:pPr>
      <w:r w:rsidRPr="005347EC">
        <w:rPr>
          <w:rFonts w:ascii="Avenir Book" w:hAnsi="Avenir Book"/>
          <w:sz w:val="28"/>
          <w:szCs w:val="28"/>
        </w:rPr>
        <w:t>If the contract remains ‘alive’ what are the obligation</w:t>
      </w:r>
      <w:r w:rsidR="00E562E3">
        <w:rPr>
          <w:rFonts w:ascii="Avenir Book" w:hAnsi="Avenir Book"/>
          <w:sz w:val="28"/>
          <w:szCs w:val="28"/>
        </w:rPr>
        <w:t>s of the parties</w:t>
      </w:r>
      <w:r w:rsidR="004D4616" w:rsidRPr="005347EC">
        <w:rPr>
          <w:rFonts w:ascii="Avenir Book" w:hAnsi="Avenir Book"/>
          <w:sz w:val="28"/>
          <w:szCs w:val="28"/>
        </w:rPr>
        <w:t>?</w:t>
      </w:r>
    </w:p>
    <w:p w14:paraId="7E657F50" w14:textId="77777777" w:rsidR="00E562E3" w:rsidRDefault="00E562E3" w:rsidP="00C24C20">
      <w:pPr>
        <w:jc w:val="both"/>
        <w:rPr>
          <w:rFonts w:ascii="Avenir Book" w:hAnsi="Avenir Book"/>
          <w:sz w:val="36"/>
          <w:szCs w:val="36"/>
        </w:rPr>
      </w:pPr>
    </w:p>
    <w:p w14:paraId="1190B6C3" w14:textId="591B3A2A" w:rsidR="0049301D" w:rsidRPr="00E562E3" w:rsidRDefault="00E562E3" w:rsidP="00E562E3">
      <w:pPr>
        <w:pStyle w:val="ListParagraph"/>
        <w:numPr>
          <w:ilvl w:val="0"/>
          <w:numId w:val="9"/>
        </w:numPr>
        <w:jc w:val="both"/>
        <w:rPr>
          <w:rFonts w:ascii="Avenir Roman" w:hAnsi="Avenir Roman"/>
          <w:sz w:val="36"/>
          <w:szCs w:val="36"/>
        </w:rPr>
      </w:pPr>
      <w:r w:rsidRPr="00E562E3">
        <w:rPr>
          <w:rFonts w:ascii="Avenir Roman" w:hAnsi="Avenir Roman"/>
          <w:sz w:val="36"/>
          <w:szCs w:val="36"/>
        </w:rPr>
        <w:t xml:space="preserve"> </w:t>
      </w:r>
      <w:r w:rsidR="0049301D" w:rsidRPr="00E562E3">
        <w:rPr>
          <w:rFonts w:ascii="Avenir Roman" w:hAnsi="Avenir Roman"/>
          <w:sz w:val="36"/>
          <w:szCs w:val="36"/>
        </w:rPr>
        <w:t>Some basics of dismissal law.</w:t>
      </w:r>
    </w:p>
    <w:p w14:paraId="4DEC4A39" w14:textId="527161D9" w:rsidR="00E562E3" w:rsidRPr="00E562E3" w:rsidRDefault="0049301D" w:rsidP="00E562E3">
      <w:pPr>
        <w:pStyle w:val="ListParagraph"/>
        <w:numPr>
          <w:ilvl w:val="0"/>
          <w:numId w:val="2"/>
        </w:numPr>
        <w:jc w:val="both"/>
        <w:rPr>
          <w:rFonts w:ascii="Avenir Book" w:hAnsi="Avenir Book"/>
          <w:sz w:val="36"/>
          <w:szCs w:val="36"/>
        </w:rPr>
      </w:pPr>
      <w:r w:rsidRPr="005347EC">
        <w:rPr>
          <w:rFonts w:ascii="Avenir Book" w:hAnsi="Avenir Book"/>
          <w:sz w:val="28"/>
          <w:szCs w:val="28"/>
        </w:rPr>
        <w:t xml:space="preserve">The contract and its ‘incorporated documentation’ </w:t>
      </w:r>
      <w:r w:rsidR="00C84FCD" w:rsidRPr="005347EC">
        <w:rPr>
          <w:rFonts w:ascii="Avenir Book" w:hAnsi="Avenir Book"/>
          <w:sz w:val="28"/>
          <w:szCs w:val="28"/>
        </w:rPr>
        <w:t>remain</w:t>
      </w:r>
      <w:r w:rsidRPr="005347EC">
        <w:rPr>
          <w:rFonts w:ascii="Avenir Book" w:hAnsi="Avenir Book"/>
          <w:sz w:val="28"/>
          <w:szCs w:val="28"/>
        </w:rPr>
        <w:t xml:space="preserve"> at the heart of lawful dismissal. You can only do what the contract provides for, both in terms of alleged ‘failures’ by the employee and how you deal with it. It should be noted that in the light of Taylor(And possibly changes at EU level), there will soon be a need to amend documentation or check it see that it contains all the matters that it needs to.(We await Taylor responses from government on this, but it will happen and it then provides the opportunity to review all contract processes)</w:t>
      </w:r>
    </w:p>
    <w:p w14:paraId="5283AE53" w14:textId="1AF67B7D" w:rsidR="00E562E3" w:rsidRPr="00E562E3" w:rsidRDefault="0049301D" w:rsidP="00E562E3">
      <w:pPr>
        <w:pStyle w:val="ListParagraph"/>
        <w:numPr>
          <w:ilvl w:val="0"/>
          <w:numId w:val="2"/>
        </w:numPr>
        <w:jc w:val="both"/>
        <w:rPr>
          <w:rFonts w:ascii="Avenir Book" w:hAnsi="Avenir Book"/>
          <w:sz w:val="36"/>
          <w:szCs w:val="36"/>
        </w:rPr>
      </w:pPr>
      <w:r w:rsidRPr="005347EC">
        <w:rPr>
          <w:rFonts w:ascii="Avenir Book" w:hAnsi="Avenir Book"/>
          <w:sz w:val="28"/>
          <w:szCs w:val="28"/>
        </w:rPr>
        <w:t>Although we tend to focus on unfair dismissal claims, wrongful dismissal remains a useful legal avenue for some claimants, especially those without 2 years’ service.</w:t>
      </w:r>
      <w:r w:rsidR="0026567F" w:rsidRPr="005347EC">
        <w:rPr>
          <w:rFonts w:ascii="Avenir Book" w:hAnsi="Avenir Book"/>
          <w:sz w:val="28"/>
          <w:szCs w:val="28"/>
        </w:rPr>
        <w:t xml:space="preserve"> </w:t>
      </w:r>
      <w:r w:rsidRPr="005347EC">
        <w:rPr>
          <w:rFonts w:ascii="Avenir Book" w:hAnsi="Avenir Book"/>
          <w:sz w:val="28"/>
          <w:szCs w:val="28"/>
        </w:rPr>
        <w:t>This applies where a dismissal provides no or less</w:t>
      </w:r>
      <w:r w:rsidR="0026567F" w:rsidRPr="005347EC">
        <w:rPr>
          <w:rFonts w:ascii="Avenir Book" w:hAnsi="Avenir Book"/>
          <w:sz w:val="28"/>
          <w:szCs w:val="28"/>
        </w:rPr>
        <w:t xml:space="preserve"> </w:t>
      </w:r>
      <w:r w:rsidRPr="005347EC">
        <w:rPr>
          <w:rFonts w:ascii="Avenir Book" w:hAnsi="Avenir Book"/>
          <w:sz w:val="28"/>
          <w:szCs w:val="28"/>
        </w:rPr>
        <w:t>than required notice to terminate.(There is no mandatory conciliation and up to six years to bring a claim!)</w:t>
      </w:r>
      <w:r w:rsidR="0026567F" w:rsidRPr="005347EC">
        <w:rPr>
          <w:rFonts w:ascii="Avenir Book" w:hAnsi="Avenir Book"/>
          <w:sz w:val="28"/>
          <w:szCs w:val="28"/>
        </w:rPr>
        <w:t xml:space="preserve">. Quite a few reported recent claims have concerned wrongful dismissal not least because it </w:t>
      </w:r>
      <w:r w:rsidR="00893E2B" w:rsidRPr="005347EC">
        <w:rPr>
          <w:rFonts w:ascii="Avenir Book" w:hAnsi="Avenir Book"/>
          <w:sz w:val="28"/>
          <w:szCs w:val="28"/>
        </w:rPr>
        <w:t xml:space="preserve">is </w:t>
      </w:r>
      <w:r w:rsidR="0026567F" w:rsidRPr="005347EC">
        <w:rPr>
          <w:rFonts w:ascii="Avenir Book" w:hAnsi="Avenir Book"/>
          <w:sz w:val="28"/>
          <w:szCs w:val="28"/>
        </w:rPr>
        <w:t>always an option for constructive dismissal situations.</w:t>
      </w:r>
    </w:p>
    <w:p w14:paraId="1214DCB6" w14:textId="77777777" w:rsidR="000A460A" w:rsidRPr="000A460A" w:rsidRDefault="0026567F" w:rsidP="000A460A">
      <w:pPr>
        <w:pStyle w:val="ListParagraph"/>
        <w:numPr>
          <w:ilvl w:val="0"/>
          <w:numId w:val="2"/>
        </w:numPr>
        <w:jc w:val="both"/>
        <w:rPr>
          <w:rFonts w:ascii="Avenir Book" w:hAnsi="Avenir Book"/>
          <w:sz w:val="36"/>
          <w:szCs w:val="36"/>
        </w:rPr>
      </w:pPr>
      <w:r w:rsidRPr="005347EC">
        <w:rPr>
          <w:rFonts w:ascii="Avenir Book" w:hAnsi="Avenir Book"/>
          <w:sz w:val="28"/>
          <w:szCs w:val="28"/>
        </w:rPr>
        <w:t>It is important to consider the possible legal outcomes of other employer actions, including;</w:t>
      </w:r>
    </w:p>
    <w:p w14:paraId="21772EB1" w14:textId="02872A0F" w:rsidR="000A460A" w:rsidRPr="000A460A" w:rsidRDefault="0026567F" w:rsidP="000A460A">
      <w:pPr>
        <w:pStyle w:val="ListParagraph"/>
        <w:numPr>
          <w:ilvl w:val="1"/>
          <w:numId w:val="2"/>
        </w:numPr>
        <w:jc w:val="both"/>
        <w:rPr>
          <w:rFonts w:ascii="Avenir Book" w:hAnsi="Avenir Book"/>
          <w:sz w:val="36"/>
          <w:szCs w:val="36"/>
        </w:rPr>
      </w:pPr>
      <w:r w:rsidRPr="000A460A">
        <w:rPr>
          <w:rFonts w:ascii="Avenir Book" w:hAnsi="Avenir Book"/>
          <w:sz w:val="28"/>
          <w:szCs w:val="28"/>
        </w:rPr>
        <w:t>withholding pay/not awarding a bonus etc</w:t>
      </w:r>
      <w:r w:rsidR="0053124B">
        <w:rPr>
          <w:rFonts w:ascii="Avenir Book" w:hAnsi="Avenir Book"/>
          <w:sz w:val="28"/>
          <w:szCs w:val="28"/>
        </w:rPr>
        <w:t>.</w:t>
      </w:r>
    </w:p>
    <w:p w14:paraId="4E4247D5" w14:textId="77777777" w:rsidR="000A460A" w:rsidRPr="000A460A" w:rsidRDefault="0026567F" w:rsidP="000A460A">
      <w:pPr>
        <w:pStyle w:val="ListParagraph"/>
        <w:numPr>
          <w:ilvl w:val="1"/>
          <w:numId w:val="2"/>
        </w:numPr>
        <w:jc w:val="both"/>
        <w:rPr>
          <w:rFonts w:ascii="Avenir Book" w:hAnsi="Avenir Book"/>
          <w:sz w:val="36"/>
          <w:szCs w:val="36"/>
        </w:rPr>
      </w:pPr>
      <w:r w:rsidRPr="000A460A">
        <w:rPr>
          <w:rFonts w:ascii="Avenir Book" w:hAnsi="Avenir Book"/>
          <w:sz w:val="28"/>
          <w:szCs w:val="28"/>
        </w:rPr>
        <w:t>demotion</w:t>
      </w:r>
    </w:p>
    <w:p w14:paraId="1ABBD72A" w14:textId="77777777" w:rsidR="000A460A" w:rsidRPr="000A460A" w:rsidRDefault="0026567F" w:rsidP="000A460A">
      <w:pPr>
        <w:pStyle w:val="ListParagraph"/>
        <w:numPr>
          <w:ilvl w:val="1"/>
          <w:numId w:val="2"/>
        </w:numPr>
        <w:jc w:val="both"/>
        <w:rPr>
          <w:rFonts w:ascii="Avenir Book" w:hAnsi="Avenir Book"/>
          <w:sz w:val="36"/>
          <w:szCs w:val="36"/>
        </w:rPr>
      </w:pPr>
      <w:r w:rsidRPr="000A460A">
        <w:rPr>
          <w:rFonts w:ascii="Avenir Book" w:hAnsi="Avenir Book"/>
          <w:sz w:val="28"/>
          <w:szCs w:val="28"/>
        </w:rPr>
        <w:t>suspension, and how it is managed</w:t>
      </w:r>
    </w:p>
    <w:p w14:paraId="454782A0" w14:textId="333A284F" w:rsidR="0026567F" w:rsidRPr="000A460A" w:rsidRDefault="0026567F" w:rsidP="000A460A">
      <w:pPr>
        <w:pStyle w:val="ListParagraph"/>
        <w:numPr>
          <w:ilvl w:val="1"/>
          <w:numId w:val="2"/>
        </w:numPr>
        <w:jc w:val="both"/>
        <w:rPr>
          <w:rFonts w:ascii="Avenir Book" w:hAnsi="Avenir Book"/>
          <w:sz w:val="36"/>
          <w:szCs w:val="36"/>
        </w:rPr>
      </w:pPr>
      <w:r w:rsidRPr="000A460A">
        <w:rPr>
          <w:rFonts w:ascii="Avenir Book" w:hAnsi="Avenir Book"/>
          <w:sz w:val="28"/>
          <w:szCs w:val="28"/>
        </w:rPr>
        <w:t>and generally the role of the implied term of trust and confidence.</w:t>
      </w:r>
    </w:p>
    <w:p w14:paraId="1AC4A845" w14:textId="77777777" w:rsidR="0026567F" w:rsidRPr="00E562E3" w:rsidRDefault="0026567F" w:rsidP="00E562E3">
      <w:pPr>
        <w:jc w:val="both"/>
        <w:rPr>
          <w:rFonts w:ascii="Avenir Book" w:hAnsi="Avenir Book"/>
          <w:sz w:val="28"/>
          <w:szCs w:val="28"/>
        </w:rPr>
      </w:pPr>
      <w:r w:rsidRPr="00E562E3">
        <w:rPr>
          <w:rFonts w:ascii="Avenir Book" w:hAnsi="Avenir Book"/>
          <w:sz w:val="28"/>
          <w:szCs w:val="28"/>
        </w:rPr>
        <w:lastRenderedPageBreak/>
        <w:t xml:space="preserve">There is a requirement of fairness and reasonableness of the procedures applied in the above(And other situations) which can give rise to free standing compensation claims and, of course, constructive dismissal. Injunctions (Jones v. Gwent) can be obtained sometimes if disciplinary and other procedures are applied wrongly, unfairly or in a biased manner. This is important </w:t>
      </w:r>
      <w:r w:rsidR="00893E2B" w:rsidRPr="00E562E3">
        <w:rPr>
          <w:rFonts w:ascii="Avenir Book" w:hAnsi="Avenir Book"/>
          <w:sz w:val="28"/>
          <w:szCs w:val="28"/>
        </w:rPr>
        <w:t>,</w:t>
      </w:r>
      <w:r w:rsidRPr="00E562E3">
        <w:rPr>
          <w:rFonts w:ascii="Avenir Book" w:hAnsi="Avenir Book"/>
          <w:sz w:val="28"/>
          <w:szCs w:val="28"/>
        </w:rPr>
        <w:t>for although recent decisions, especially Edwards v. C</w:t>
      </w:r>
      <w:r w:rsidR="00FF64FC" w:rsidRPr="00E562E3">
        <w:rPr>
          <w:rFonts w:ascii="Avenir Book" w:hAnsi="Avenir Book"/>
          <w:sz w:val="28"/>
          <w:szCs w:val="28"/>
        </w:rPr>
        <w:t>hesterfield Royal Hospital, 2011 SC</w:t>
      </w:r>
      <w:r w:rsidRPr="00E562E3">
        <w:rPr>
          <w:rFonts w:ascii="Avenir Book" w:hAnsi="Avenir Book"/>
          <w:sz w:val="28"/>
          <w:szCs w:val="28"/>
        </w:rPr>
        <w:t>,have confirmed that compensation for the statutory claim for unfair dismissal does not cover compensation for unfairly/unreasonably applied disciplinary procedures</w:t>
      </w:r>
      <w:r w:rsidR="00FF64FC" w:rsidRPr="00E562E3">
        <w:rPr>
          <w:rFonts w:ascii="Avenir Book" w:hAnsi="Avenir Book"/>
          <w:sz w:val="28"/>
          <w:szCs w:val="28"/>
        </w:rPr>
        <w:t>, if procedures/actions can be ‘detached’ from the actual dismissal compensation can be awarded.(McCabe etc; Yapp v. Foreign Office,2014).So care must be taken with suspensions, warnings and other ‘non-dismissal’ actions.</w:t>
      </w:r>
    </w:p>
    <w:p w14:paraId="1210D48E" w14:textId="777487BB" w:rsidR="00FF64FC" w:rsidRPr="00E562E3" w:rsidRDefault="00FF64FC" w:rsidP="00E562E3">
      <w:pPr>
        <w:jc w:val="both"/>
        <w:rPr>
          <w:rFonts w:ascii="Avenir Book" w:hAnsi="Avenir Book"/>
          <w:sz w:val="28"/>
          <w:szCs w:val="28"/>
        </w:rPr>
      </w:pPr>
      <w:r w:rsidRPr="00E562E3">
        <w:rPr>
          <w:rFonts w:ascii="Avenir Book" w:hAnsi="Avenir Book"/>
          <w:sz w:val="28"/>
          <w:szCs w:val="28"/>
        </w:rPr>
        <w:t>This whole area is currently very controversial and contested. Some point out the anomaly that under the Gwent decision an injunction can be obtained for wrongly applied procedures prior to a dismissal but there is no compensation under unfair dismissal law for the manner of the dismissal itself.</w:t>
      </w:r>
    </w:p>
    <w:p w14:paraId="2AB70176" w14:textId="5C6E7A39" w:rsidR="00FF64FC" w:rsidRPr="005347EC" w:rsidRDefault="00FF64FC" w:rsidP="00C24C20">
      <w:pPr>
        <w:pStyle w:val="ListParagraph"/>
        <w:numPr>
          <w:ilvl w:val="0"/>
          <w:numId w:val="4"/>
        </w:numPr>
        <w:jc w:val="both"/>
        <w:rPr>
          <w:rFonts w:ascii="Avenir Book" w:hAnsi="Avenir Book"/>
          <w:sz w:val="28"/>
          <w:szCs w:val="28"/>
        </w:rPr>
      </w:pPr>
      <w:r w:rsidRPr="005347EC">
        <w:rPr>
          <w:rFonts w:ascii="Avenir Book" w:hAnsi="Avenir Book"/>
          <w:sz w:val="28"/>
          <w:szCs w:val="28"/>
        </w:rPr>
        <w:t xml:space="preserve">For both wrongful; and unfair dismissal there must have been a dismissal, </w:t>
      </w:r>
      <w:r w:rsidR="00C84FCD" w:rsidRPr="005347EC">
        <w:rPr>
          <w:rFonts w:ascii="Avenir Book" w:hAnsi="Avenir Book"/>
          <w:sz w:val="28"/>
          <w:szCs w:val="28"/>
        </w:rPr>
        <w:t>i.e.</w:t>
      </w:r>
      <w:r w:rsidRPr="005347EC">
        <w:rPr>
          <w:rFonts w:ascii="Avenir Book" w:hAnsi="Avenir Book"/>
          <w:sz w:val="28"/>
          <w:szCs w:val="28"/>
        </w:rPr>
        <w:t xml:space="preserve"> communication of the decision to terminate the contract. In theory and sometimes in practice this is done orally but this often leads to disputes as to whether the language used was unequivocal. So, better to communicate in writing and if done orally, with witnesses.</w:t>
      </w:r>
    </w:p>
    <w:p w14:paraId="49BFD658" w14:textId="77777777" w:rsidR="00BF4F35" w:rsidRPr="005347EC" w:rsidRDefault="00BF4F35" w:rsidP="00C24C20">
      <w:pPr>
        <w:pStyle w:val="ListParagraph"/>
        <w:numPr>
          <w:ilvl w:val="0"/>
          <w:numId w:val="4"/>
        </w:numPr>
        <w:jc w:val="both"/>
        <w:rPr>
          <w:rFonts w:ascii="Avenir Book" w:hAnsi="Avenir Book"/>
          <w:sz w:val="28"/>
          <w:szCs w:val="28"/>
        </w:rPr>
      </w:pPr>
      <w:r w:rsidRPr="005347EC">
        <w:rPr>
          <w:rFonts w:ascii="Avenir Book" w:hAnsi="Avenir Book"/>
          <w:sz w:val="28"/>
          <w:szCs w:val="28"/>
        </w:rPr>
        <w:t>It is important to bear in mind the growing list of circumstances where qualifying periods are not required</w:t>
      </w:r>
    </w:p>
    <w:p w14:paraId="5F8EDCF0" w14:textId="77777777" w:rsidR="00BF4F35" w:rsidRPr="005347EC" w:rsidRDefault="00BF4F35" w:rsidP="00C24C20">
      <w:pPr>
        <w:pStyle w:val="ListParagraph"/>
        <w:numPr>
          <w:ilvl w:val="0"/>
          <w:numId w:val="4"/>
        </w:numPr>
        <w:jc w:val="both"/>
        <w:rPr>
          <w:rFonts w:ascii="Avenir Book" w:hAnsi="Avenir Book"/>
          <w:sz w:val="28"/>
          <w:szCs w:val="28"/>
        </w:rPr>
      </w:pPr>
      <w:r w:rsidRPr="005347EC">
        <w:rPr>
          <w:rFonts w:ascii="Avenir Book" w:hAnsi="Avenir Book"/>
          <w:sz w:val="28"/>
          <w:szCs w:val="28"/>
        </w:rPr>
        <w:t>It is also important to remember the ground for a fair dismissal(The rules for wrongful dismissal are not defined but it must be for ‘repudiation’ of the contract). Capability and misconduct are clearly the major reasons used, but statutory reasons, including prevention of illegal working remain important. It is also important to note that SOSR, although more open ended has recently been subject to a decision that confirmed that the burden on the employer to justify SOSR is no higher than that for other grounds.</w:t>
      </w:r>
    </w:p>
    <w:p w14:paraId="4D9EA742" w14:textId="77777777" w:rsidR="009D0FE5" w:rsidRPr="005347EC" w:rsidRDefault="009D0FE5" w:rsidP="00E562E3">
      <w:pPr>
        <w:jc w:val="both"/>
        <w:rPr>
          <w:rFonts w:ascii="Avenir Book" w:hAnsi="Avenir Book"/>
          <w:sz w:val="36"/>
          <w:szCs w:val="36"/>
        </w:rPr>
      </w:pPr>
    </w:p>
    <w:p w14:paraId="5A836704" w14:textId="4C8812DC" w:rsidR="005D01FE" w:rsidRPr="00E562E3" w:rsidRDefault="005D01FE" w:rsidP="00C24C20">
      <w:pPr>
        <w:ind w:left="360"/>
        <w:jc w:val="both"/>
        <w:rPr>
          <w:rFonts w:ascii="Avenir Roman" w:hAnsi="Avenir Roman"/>
          <w:sz w:val="36"/>
          <w:szCs w:val="36"/>
        </w:rPr>
      </w:pPr>
      <w:r w:rsidRPr="00E562E3">
        <w:rPr>
          <w:rFonts w:ascii="Avenir Roman" w:hAnsi="Avenir Roman"/>
          <w:sz w:val="36"/>
          <w:szCs w:val="36"/>
        </w:rPr>
        <w:lastRenderedPageBreak/>
        <w:t xml:space="preserve">4 </w:t>
      </w:r>
      <w:r w:rsidR="00E562E3">
        <w:rPr>
          <w:rFonts w:ascii="Avenir Roman" w:hAnsi="Avenir Roman"/>
          <w:sz w:val="36"/>
          <w:szCs w:val="36"/>
        </w:rPr>
        <w:tab/>
      </w:r>
      <w:r w:rsidRPr="00E562E3">
        <w:rPr>
          <w:rFonts w:ascii="Avenir Roman" w:hAnsi="Avenir Roman"/>
          <w:sz w:val="36"/>
          <w:szCs w:val="36"/>
        </w:rPr>
        <w:t>Some typical problematic areas.</w:t>
      </w:r>
    </w:p>
    <w:p w14:paraId="7E13EEB3" w14:textId="77777777" w:rsidR="005D01FE" w:rsidRPr="005347EC" w:rsidRDefault="005D01FE" w:rsidP="00C24C20">
      <w:pPr>
        <w:ind w:left="360"/>
        <w:jc w:val="both"/>
        <w:rPr>
          <w:rFonts w:ascii="Avenir Book" w:hAnsi="Avenir Book"/>
          <w:sz w:val="28"/>
          <w:szCs w:val="28"/>
        </w:rPr>
      </w:pPr>
      <w:r w:rsidRPr="005347EC">
        <w:rPr>
          <w:rFonts w:ascii="Avenir Book" w:hAnsi="Avenir Book"/>
          <w:sz w:val="28"/>
          <w:szCs w:val="28"/>
        </w:rPr>
        <w:t>Many of these are ‘at the edges’ of capability or misconduct</w:t>
      </w:r>
      <w:r w:rsidR="009D0FE5" w:rsidRPr="005347EC">
        <w:rPr>
          <w:rFonts w:ascii="Avenir Book" w:hAnsi="Avenir Book"/>
          <w:sz w:val="28"/>
          <w:szCs w:val="28"/>
        </w:rPr>
        <w:t xml:space="preserve"> </w:t>
      </w:r>
      <w:r w:rsidRPr="005347EC">
        <w:rPr>
          <w:rFonts w:ascii="Avenir Book" w:hAnsi="Avenir Book"/>
          <w:sz w:val="28"/>
          <w:szCs w:val="28"/>
        </w:rPr>
        <w:t>(Or  SOSR or repudiation). Another area is that of termination for refusal to accept contract terms changes, along with redundancy terminations that are arguably not for redundancy at all(Recently, the qu</w:t>
      </w:r>
      <w:bookmarkStart w:id="0" w:name="_GoBack"/>
      <w:bookmarkEnd w:id="0"/>
      <w:r w:rsidRPr="005347EC">
        <w:rPr>
          <w:rFonts w:ascii="Avenir Book" w:hAnsi="Avenir Book"/>
          <w:sz w:val="28"/>
          <w:szCs w:val="28"/>
        </w:rPr>
        <w:t>estion of offering ‘suitable alternative employment’ has become more prominent</w:t>
      </w:r>
      <w:r w:rsidR="00893E2B" w:rsidRPr="005347EC">
        <w:rPr>
          <w:rFonts w:ascii="Avenir Book" w:hAnsi="Avenir Book"/>
          <w:sz w:val="28"/>
          <w:szCs w:val="28"/>
        </w:rPr>
        <w:t>).</w:t>
      </w:r>
      <w:r w:rsidRPr="005347EC">
        <w:rPr>
          <w:rFonts w:ascii="Avenir Book" w:hAnsi="Avenir Book"/>
          <w:sz w:val="28"/>
          <w:szCs w:val="28"/>
        </w:rPr>
        <w:t>It is important always bear in mind the statutory definition of ‘redundancy’(To be considered more fully at our November meeting)</w:t>
      </w:r>
    </w:p>
    <w:p w14:paraId="5DB93898" w14:textId="77777777" w:rsidR="005D01FE" w:rsidRPr="005347EC" w:rsidRDefault="005D01FE" w:rsidP="00C24C20">
      <w:pPr>
        <w:ind w:left="360"/>
        <w:jc w:val="both"/>
        <w:rPr>
          <w:rFonts w:ascii="Avenir Book" w:hAnsi="Avenir Book"/>
          <w:sz w:val="28"/>
          <w:szCs w:val="28"/>
        </w:rPr>
      </w:pPr>
      <w:r w:rsidRPr="005347EC">
        <w:rPr>
          <w:rFonts w:ascii="Avenir Book" w:hAnsi="Avenir Book"/>
          <w:sz w:val="28"/>
          <w:szCs w:val="28"/>
        </w:rPr>
        <w:t>Capability as regards health issues can be problematic, not least because of the possibility of disability claims-many of which have been successful in recent years.</w:t>
      </w:r>
      <w:r w:rsidR="00FE3988" w:rsidRPr="005347EC">
        <w:rPr>
          <w:rFonts w:ascii="Avenir Book" w:hAnsi="Avenir Book"/>
          <w:sz w:val="28"/>
          <w:szCs w:val="28"/>
        </w:rPr>
        <w:t xml:space="preserve"> </w:t>
      </w:r>
      <w:r w:rsidRPr="005347EC">
        <w:rPr>
          <w:rFonts w:ascii="Avenir Book" w:hAnsi="Avenir Book"/>
          <w:sz w:val="28"/>
          <w:szCs w:val="28"/>
        </w:rPr>
        <w:t>We know that employers are not assumed to be aware of a disability without some evidence</w:t>
      </w:r>
      <w:r w:rsidR="00DB5F26" w:rsidRPr="005347EC">
        <w:rPr>
          <w:rFonts w:ascii="Avenir Book" w:hAnsi="Avenir Book"/>
          <w:sz w:val="28"/>
          <w:szCs w:val="28"/>
        </w:rPr>
        <w:t>, but that once they do, the statutory requirements kick in.</w:t>
      </w:r>
    </w:p>
    <w:p w14:paraId="25BD0AE5" w14:textId="77777777" w:rsidR="00DB5F26" w:rsidRPr="0079773A" w:rsidRDefault="00DB5F26" w:rsidP="00C24C20">
      <w:pPr>
        <w:ind w:left="360"/>
        <w:jc w:val="both"/>
        <w:rPr>
          <w:rFonts w:ascii="Avenir Roman" w:hAnsi="Avenir Roman"/>
          <w:b/>
          <w:sz w:val="28"/>
          <w:szCs w:val="28"/>
        </w:rPr>
      </w:pPr>
      <w:r w:rsidRPr="005347EC">
        <w:rPr>
          <w:rFonts w:ascii="Avenir Book" w:hAnsi="Avenir Book"/>
          <w:sz w:val="28"/>
          <w:szCs w:val="28"/>
        </w:rPr>
        <w:t xml:space="preserve">A short and perhaps useful case is that of </w:t>
      </w:r>
      <w:r w:rsidRPr="0079773A">
        <w:rPr>
          <w:rFonts w:ascii="Avenir Roman" w:hAnsi="Avenir Roman"/>
          <w:b/>
          <w:sz w:val="28"/>
          <w:szCs w:val="28"/>
        </w:rPr>
        <w:t>Pulman v. Merthyr Tydfil College(2017)</w:t>
      </w:r>
    </w:p>
    <w:p w14:paraId="6057A757" w14:textId="65113EF9" w:rsidR="00DB5F26" w:rsidRPr="005347EC" w:rsidRDefault="00DB5F26" w:rsidP="00C24C20">
      <w:pPr>
        <w:ind w:left="360"/>
        <w:jc w:val="both"/>
        <w:rPr>
          <w:rFonts w:ascii="Avenir Book" w:hAnsi="Avenir Book"/>
          <w:sz w:val="28"/>
          <w:szCs w:val="28"/>
        </w:rPr>
      </w:pPr>
      <w:r w:rsidRPr="005347EC">
        <w:rPr>
          <w:rFonts w:ascii="Avenir Book" w:hAnsi="Avenir Book"/>
          <w:sz w:val="28"/>
          <w:szCs w:val="28"/>
        </w:rPr>
        <w:t xml:space="preserve">An FE college lecturer became depressed. However, his work relationships with colleagues and managers also seriously deteriorated, with frequent clashes with his line manager. </w:t>
      </w:r>
      <w:r w:rsidR="00C84FCD">
        <w:rPr>
          <w:rFonts w:ascii="Avenir Book" w:hAnsi="Avenir Book"/>
          <w:sz w:val="28"/>
          <w:szCs w:val="28"/>
        </w:rPr>
        <w:t>O</w:t>
      </w:r>
      <w:r w:rsidR="00C84FCD" w:rsidRPr="005347EC">
        <w:rPr>
          <w:rFonts w:ascii="Avenir Book" w:hAnsi="Avenir Book"/>
          <w:sz w:val="28"/>
          <w:szCs w:val="28"/>
        </w:rPr>
        <w:t xml:space="preserve">ften in front of other staff and students. </w:t>
      </w:r>
      <w:r w:rsidRPr="005347EC">
        <w:rPr>
          <w:rFonts w:ascii="Avenir Book" w:hAnsi="Avenir Book"/>
          <w:sz w:val="28"/>
          <w:szCs w:val="28"/>
        </w:rPr>
        <w:t>He went on sick leave. He stated he did not wish to return due to the ‘personality clashes’. He was dismissed for ‘persis</w:t>
      </w:r>
      <w:r w:rsidR="009C0430" w:rsidRPr="005347EC">
        <w:rPr>
          <w:rFonts w:ascii="Avenir Book" w:hAnsi="Avenir Book"/>
          <w:sz w:val="28"/>
          <w:szCs w:val="28"/>
        </w:rPr>
        <w:t>t</w:t>
      </w:r>
      <w:r w:rsidRPr="005347EC">
        <w:rPr>
          <w:rFonts w:ascii="Avenir Book" w:hAnsi="Avenir Book"/>
          <w:sz w:val="28"/>
          <w:szCs w:val="28"/>
        </w:rPr>
        <w:t>ent absen</w:t>
      </w:r>
      <w:r w:rsidR="009D0FE5" w:rsidRPr="005347EC">
        <w:rPr>
          <w:rFonts w:ascii="Avenir Book" w:hAnsi="Avenir Book"/>
          <w:sz w:val="28"/>
          <w:szCs w:val="28"/>
        </w:rPr>
        <w:t>c</w:t>
      </w:r>
      <w:r w:rsidRPr="005347EC">
        <w:rPr>
          <w:rFonts w:ascii="Avenir Book" w:hAnsi="Avenir Book"/>
          <w:sz w:val="28"/>
          <w:szCs w:val="28"/>
        </w:rPr>
        <w:t>es’.</w:t>
      </w:r>
      <w:r w:rsidR="009D0FE5" w:rsidRPr="005347EC">
        <w:rPr>
          <w:rFonts w:ascii="Avenir Book" w:hAnsi="Avenir Book"/>
          <w:sz w:val="28"/>
          <w:szCs w:val="28"/>
        </w:rPr>
        <w:t xml:space="preserve"> </w:t>
      </w:r>
      <w:r w:rsidR="009C0430" w:rsidRPr="005347EC">
        <w:rPr>
          <w:rFonts w:ascii="Avenir Book" w:hAnsi="Avenir Book"/>
          <w:sz w:val="28"/>
          <w:szCs w:val="28"/>
        </w:rPr>
        <w:t>He claimed he had been bullied and the college was proposing no changes.</w:t>
      </w:r>
      <w:r w:rsidRPr="005347EC">
        <w:rPr>
          <w:rFonts w:ascii="Avenir Book" w:hAnsi="Avenir Book"/>
          <w:sz w:val="28"/>
          <w:szCs w:val="28"/>
        </w:rPr>
        <w:t xml:space="preserve"> He brought a disability claim and lost.</w:t>
      </w:r>
      <w:r w:rsidR="009D0FE5" w:rsidRPr="005347EC">
        <w:rPr>
          <w:rFonts w:ascii="Avenir Book" w:hAnsi="Avenir Book"/>
          <w:sz w:val="28"/>
          <w:szCs w:val="28"/>
        </w:rPr>
        <w:t xml:space="preserve"> </w:t>
      </w:r>
      <w:r w:rsidR="009C0430" w:rsidRPr="005347EC">
        <w:rPr>
          <w:rFonts w:ascii="Avenir Book" w:hAnsi="Avenir Book"/>
          <w:sz w:val="28"/>
          <w:szCs w:val="28"/>
        </w:rPr>
        <w:t>Despite the lack of mediation etc the u/d claim was also lost. Maybe the employer was a bit lucky?</w:t>
      </w:r>
    </w:p>
    <w:p w14:paraId="1DBB9EA2" w14:textId="77777777" w:rsidR="009C0430" w:rsidRPr="005347EC" w:rsidRDefault="009C0430" w:rsidP="00C24C20">
      <w:pPr>
        <w:ind w:left="360"/>
        <w:jc w:val="both"/>
        <w:rPr>
          <w:rFonts w:ascii="Avenir Book" w:hAnsi="Avenir Book"/>
          <w:sz w:val="28"/>
          <w:szCs w:val="28"/>
        </w:rPr>
      </w:pPr>
      <w:r w:rsidRPr="005347EC">
        <w:rPr>
          <w:rFonts w:ascii="Avenir Book" w:hAnsi="Avenir Book"/>
          <w:sz w:val="28"/>
          <w:szCs w:val="28"/>
        </w:rPr>
        <w:t>How long must jobs be kept open for?</w:t>
      </w:r>
    </w:p>
    <w:p w14:paraId="41C16127" w14:textId="41C71B95" w:rsidR="009C0430" w:rsidRPr="005347EC" w:rsidRDefault="00E562E3" w:rsidP="00C24C20">
      <w:pPr>
        <w:ind w:left="360"/>
        <w:jc w:val="both"/>
        <w:rPr>
          <w:rFonts w:ascii="Avenir Book" w:hAnsi="Avenir Book"/>
          <w:sz w:val="28"/>
          <w:szCs w:val="28"/>
        </w:rPr>
      </w:pPr>
      <w:r w:rsidRPr="0079773A">
        <w:rPr>
          <w:rFonts w:ascii="Avenir Roman" w:hAnsi="Avenir Roman"/>
          <w:b/>
          <w:sz w:val="28"/>
          <w:szCs w:val="28"/>
        </w:rPr>
        <w:t xml:space="preserve">O Brien v. </w:t>
      </w:r>
      <w:r w:rsidR="009C0430" w:rsidRPr="0079773A">
        <w:rPr>
          <w:rFonts w:ascii="Avenir Roman" w:hAnsi="Avenir Roman"/>
          <w:b/>
          <w:sz w:val="28"/>
          <w:szCs w:val="28"/>
        </w:rPr>
        <w:t xml:space="preserve">(2017) EWCA </w:t>
      </w:r>
      <w:r w:rsidR="00FE3988" w:rsidRPr="0079773A">
        <w:rPr>
          <w:rFonts w:ascii="Avenir Roman" w:hAnsi="Avenir Roman"/>
          <w:b/>
          <w:sz w:val="28"/>
          <w:szCs w:val="28"/>
        </w:rPr>
        <w:t>Civ</w:t>
      </w:r>
      <w:r w:rsidR="009C0430" w:rsidRPr="005347EC">
        <w:rPr>
          <w:rFonts w:ascii="Avenir Book" w:hAnsi="Avenir Book"/>
          <w:sz w:val="28"/>
          <w:szCs w:val="28"/>
        </w:rPr>
        <w:t xml:space="preserve">    is a case we considered recently. A head of Department in a school was assaulted by a pupil and injured. She was off work for several months and unwilling to return as she thought she was still at risk. She indicated she would be fir to return ‘soon’ when asked by the school. She was dismissed, largely because the school felt the impact on the school of her </w:t>
      </w:r>
      <w:r w:rsidR="009C0430" w:rsidRPr="005347EC">
        <w:rPr>
          <w:rFonts w:ascii="Avenir Book" w:hAnsi="Avenir Book"/>
          <w:sz w:val="28"/>
          <w:szCs w:val="28"/>
        </w:rPr>
        <w:lastRenderedPageBreak/>
        <w:t>absence could not be sustained. Her u/d claim was won at ET, lost at EAT and won at CA. Much of the discussion was that the CA was not convinced by the arguments about the impact of her absence. So-make sure there is evidence of the practical impact of long absences or other conduct.</w:t>
      </w:r>
    </w:p>
    <w:p w14:paraId="32B8E6C4" w14:textId="77777777" w:rsidR="005A7A3D" w:rsidRPr="005347EC" w:rsidRDefault="005A7A3D" w:rsidP="00C24C20">
      <w:pPr>
        <w:ind w:left="360"/>
        <w:jc w:val="both"/>
        <w:rPr>
          <w:rFonts w:ascii="Avenir Book" w:hAnsi="Avenir Book"/>
          <w:sz w:val="28"/>
          <w:szCs w:val="28"/>
        </w:rPr>
      </w:pPr>
      <w:r w:rsidRPr="005347EC">
        <w:rPr>
          <w:rFonts w:ascii="Avenir Book" w:hAnsi="Avenir Book"/>
          <w:sz w:val="28"/>
          <w:szCs w:val="28"/>
        </w:rPr>
        <w:t>So;</w:t>
      </w:r>
    </w:p>
    <w:p w14:paraId="7A79BF9F" w14:textId="77777777" w:rsidR="005A7A3D" w:rsidRPr="005347EC" w:rsidRDefault="005A7A3D" w:rsidP="00C24C20">
      <w:pPr>
        <w:pStyle w:val="ListParagraph"/>
        <w:numPr>
          <w:ilvl w:val="0"/>
          <w:numId w:val="5"/>
        </w:numPr>
        <w:jc w:val="both"/>
        <w:rPr>
          <w:rFonts w:ascii="Avenir Book" w:hAnsi="Avenir Book"/>
          <w:sz w:val="28"/>
          <w:szCs w:val="28"/>
        </w:rPr>
      </w:pPr>
      <w:r w:rsidRPr="005347EC">
        <w:rPr>
          <w:rFonts w:ascii="Avenir Book" w:hAnsi="Avenir Book"/>
          <w:sz w:val="28"/>
          <w:szCs w:val="28"/>
        </w:rPr>
        <w:t>Make sure the facts re: the health situation are obtained; consider possibility of disability and its implications</w:t>
      </w:r>
    </w:p>
    <w:p w14:paraId="2BB92F79" w14:textId="77777777" w:rsidR="005A7A3D" w:rsidRPr="005347EC" w:rsidRDefault="005A7A3D" w:rsidP="00C24C20">
      <w:pPr>
        <w:pStyle w:val="ListParagraph"/>
        <w:numPr>
          <w:ilvl w:val="0"/>
          <w:numId w:val="5"/>
        </w:numPr>
        <w:jc w:val="both"/>
        <w:rPr>
          <w:rFonts w:ascii="Avenir Book" w:hAnsi="Avenir Book"/>
          <w:sz w:val="28"/>
          <w:szCs w:val="28"/>
        </w:rPr>
      </w:pPr>
      <w:r w:rsidRPr="005347EC">
        <w:rPr>
          <w:rFonts w:ascii="Avenir Book" w:hAnsi="Avenir Book"/>
          <w:sz w:val="28"/>
          <w:szCs w:val="28"/>
        </w:rPr>
        <w:t>Keep in touch with the employee</w:t>
      </w:r>
    </w:p>
    <w:p w14:paraId="7A5F0068" w14:textId="77777777" w:rsidR="005A7A3D" w:rsidRPr="005347EC" w:rsidRDefault="005A7A3D" w:rsidP="00C24C20">
      <w:pPr>
        <w:pStyle w:val="ListParagraph"/>
        <w:numPr>
          <w:ilvl w:val="0"/>
          <w:numId w:val="5"/>
        </w:numPr>
        <w:jc w:val="both"/>
        <w:rPr>
          <w:rFonts w:ascii="Avenir Book" w:hAnsi="Avenir Book"/>
          <w:sz w:val="28"/>
          <w:szCs w:val="28"/>
        </w:rPr>
      </w:pPr>
      <w:r w:rsidRPr="005347EC">
        <w:rPr>
          <w:rFonts w:ascii="Avenir Book" w:hAnsi="Avenir Book"/>
          <w:sz w:val="28"/>
          <w:szCs w:val="28"/>
        </w:rPr>
        <w:t>Ensure return arrangements are OK-what changes might need to be made to ensure a positive return? Is flexible working possible etc?</w:t>
      </w:r>
    </w:p>
    <w:p w14:paraId="299F929D" w14:textId="46C8DAAD" w:rsidR="005A7A3D" w:rsidRPr="005347EC" w:rsidRDefault="005A7A3D" w:rsidP="00C24C20">
      <w:pPr>
        <w:pStyle w:val="ListParagraph"/>
        <w:numPr>
          <w:ilvl w:val="0"/>
          <w:numId w:val="5"/>
        </w:numPr>
        <w:jc w:val="both"/>
        <w:rPr>
          <w:rFonts w:ascii="Avenir Book" w:hAnsi="Avenir Book"/>
          <w:sz w:val="28"/>
          <w:szCs w:val="28"/>
        </w:rPr>
      </w:pPr>
      <w:r w:rsidRPr="005347EC">
        <w:rPr>
          <w:rFonts w:ascii="Avenir Book" w:hAnsi="Avenir Book"/>
          <w:sz w:val="28"/>
          <w:szCs w:val="28"/>
        </w:rPr>
        <w:t xml:space="preserve">Consider and ensure there is evidence regarding the impact of </w:t>
      </w:r>
      <w:r w:rsidR="00C84FCD" w:rsidRPr="005347EC">
        <w:rPr>
          <w:rFonts w:ascii="Avenir Book" w:hAnsi="Avenir Book"/>
          <w:sz w:val="28"/>
          <w:szCs w:val="28"/>
        </w:rPr>
        <w:t>long-term</w:t>
      </w:r>
      <w:r w:rsidRPr="005347EC">
        <w:rPr>
          <w:rFonts w:ascii="Avenir Book" w:hAnsi="Avenir Book"/>
          <w:sz w:val="28"/>
          <w:szCs w:val="28"/>
        </w:rPr>
        <w:t xml:space="preserve"> absence. What steps have been taken, what are the risks to other staff,</w:t>
      </w:r>
      <w:r w:rsidR="00FE3988" w:rsidRPr="005347EC">
        <w:rPr>
          <w:rFonts w:ascii="Avenir Book" w:hAnsi="Avenir Book"/>
          <w:sz w:val="28"/>
          <w:szCs w:val="28"/>
        </w:rPr>
        <w:t xml:space="preserve"> </w:t>
      </w:r>
      <w:r w:rsidRPr="005347EC">
        <w:rPr>
          <w:rFonts w:ascii="Avenir Book" w:hAnsi="Avenir Book"/>
          <w:sz w:val="28"/>
          <w:szCs w:val="28"/>
        </w:rPr>
        <w:t>are there any other options?</w:t>
      </w:r>
    </w:p>
    <w:p w14:paraId="69C85C30" w14:textId="3B2537FE" w:rsidR="005A7A3D" w:rsidRPr="005347EC" w:rsidRDefault="005A7A3D" w:rsidP="00C24C20">
      <w:pPr>
        <w:pStyle w:val="ListParagraph"/>
        <w:numPr>
          <w:ilvl w:val="0"/>
          <w:numId w:val="5"/>
        </w:numPr>
        <w:jc w:val="both"/>
        <w:rPr>
          <w:rFonts w:ascii="Avenir Book" w:hAnsi="Avenir Book"/>
          <w:sz w:val="28"/>
          <w:szCs w:val="28"/>
        </w:rPr>
      </w:pPr>
      <w:r w:rsidRPr="005347EC">
        <w:rPr>
          <w:rFonts w:ascii="Avenir Book" w:hAnsi="Avenir Book"/>
          <w:sz w:val="28"/>
          <w:szCs w:val="28"/>
        </w:rPr>
        <w:t>Consider the ‘best’ outcome for the employee in terms of termination-though the law does not require enhanced payments, accelerating a pension etc.</w:t>
      </w:r>
    </w:p>
    <w:p w14:paraId="46857E65" w14:textId="77777777" w:rsidR="005A7A3D" w:rsidRPr="005347EC" w:rsidRDefault="005A7A3D" w:rsidP="00C24C20">
      <w:pPr>
        <w:jc w:val="both"/>
        <w:rPr>
          <w:rFonts w:ascii="Avenir Book" w:hAnsi="Avenir Book"/>
          <w:sz w:val="28"/>
          <w:szCs w:val="28"/>
        </w:rPr>
      </w:pPr>
      <w:r w:rsidRPr="005347EC">
        <w:rPr>
          <w:rFonts w:ascii="Avenir Book" w:hAnsi="Avenir Book"/>
          <w:sz w:val="28"/>
          <w:szCs w:val="28"/>
        </w:rPr>
        <w:t>Questions?</w:t>
      </w:r>
    </w:p>
    <w:p w14:paraId="1DE1EE1B" w14:textId="77777777" w:rsidR="0079773A" w:rsidRDefault="0079773A" w:rsidP="00C24C20">
      <w:pPr>
        <w:jc w:val="both"/>
        <w:rPr>
          <w:rFonts w:ascii="Avenir Book" w:hAnsi="Avenir Book"/>
          <w:sz w:val="28"/>
          <w:szCs w:val="28"/>
        </w:rPr>
      </w:pPr>
    </w:p>
    <w:p w14:paraId="10582CB8" w14:textId="77777777" w:rsidR="005A7A3D" w:rsidRPr="005347EC" w:rsidRDefault="005A7A3D" w:rsidP="00C24C20">
      <w:pPr>
        <w:jc w:val="both"/>
        <w:rPr>
          <w:rFonts w:ascii="Avenir Book" w:hAnsi="Avenir Book"/>
          <w:sz w:val="28"/>
          <w:szCs w:val="28"/>
        </w:rPr>
      </w:pPr>
      <w:r w:rsidRPr="005347EC">
        <w:rPr>
          <w:rFonts w:ascii="Avenir Book" w:hAnsi="Avenir Book"/>
          <w:sz w:val="28"/>
          <w:szCs w:val="28"/>
        </w:rPr>
        <w:t>Capability as regards performance can also be very problematic. Clearly, contracts, job descriptions, performance appraisals etc are critical, and where there are perceived problems it is unwise to delay a response. Courts and tribunals are generally supportive of measures to protect employment, customer service, and efficient productivity, along with prevention of reputational damage</w:t>
      </w:r>
      <w:r w:rsidR="00FE3988" w:rsidRPr="005347EC">
        <w:rPr>
          <w:rFonts w:ascii="Avenir Book" w:hAnsi="Avenir Book"/>
          <w:sz w:val="28"/>
          <w:szCs w:val="28"/>
        </w:rPr>
        <w:t xml:space="preserve"> </w:t>
      </w:r>
      <w:r w:rsidRPr="005347EC">
        <w:rPr>
          <w:rFonts w:ascii="Avenir Book" w:hAnsi="Avenir Book"/>
          <w:sz w:val="28"/>
          <w:szCs w:val="28"/>
        </w:rPr>
        <w:t>(Sometimes there is a fine line between ‘capability’ and ‘misconduct’, especially where major erro</w:t>
      </w:r>
      <w:r w:rsidR="00FE3988" w:rsidRPr="005347EC">
        <w:rPr>
          <w:rFonts w:ascii="Avenir Book" w:hAnsi="Avenir Book"/>
          <w:sz w:val="28"/>
          <w:szCs w:val="28"/>
        </w:rPr>
        <w:t>r</w:t>
      </w:r>
      <w:r w:rsidRPr="005347EC">
        <w:rPr>
          <w:rFonts w:ascii="Avenir Book" w:hAnsi="Avenir Book"/>
          <w:sz w:val="28"/>
          <w:szCs w:val="28"/>
        </w:rPr>
        <w:t>s are concerned, such as financial errors.</w:t>
      </w:r>
    </w:p>
    <w:p w14:paraId="21B859D9" w14:textId="3D4EBDB6" w:rsidR="00284F96" w:rsidRPr="005347EC" w:rsidRDefault="00E561E6" w:rsidP="00C24C20">
      <w:pPr>
        <w:jc w:val="both"/>
        <w:rPr>
          <w:rFonts w:ascii="Avenir Book" w:hAnsi="Avenir Book"/>
          <w:sz w:val="28"/>
          <w:szCs w:val="28"/>
        </w:rPr>
      </w:pPr>
      <w:r w:rsidRPr="005347EC">
        <w:rPr>
          <w:rFonts w:ascii="Avenir Book" w:hAnsi="Avenir Book"/>
          <w:sz w:val="28"/>
          <w:szCs w:val="28"/>
        </w:rPr>
        <w:t xml:space="preserve">Much also depends on the nature of the employment and occupation, with often ill </w:t>
      </w:r>
      <w:r w:rsidR="00FE3988" w:rsidRPr="005347EC">
        <w:rPr>
          <w:rFonts w:ascii="Avenir Book" w:hAnsi="Avenir Book"/>
          <w:sz w:val="28"/>
          <w:szCs w:val="28"/>
        </w:rPr>
        <w:t>-</w:t>
      </w:r>
      <w:r w:rsidRPr="005347EC">
        <w:rPr>
          <w:rFonts w:ascii="Avenir Book" w:hAnsi="Avenir Book"/>
          <w:sz w:val="28"/>
          <w:szCs w:val="28"/>
        </w:rPr>
        <w:t xml:space="preserve">defined social and cultural issues intervening. </w:t>
      </w:r>
      <w:r w:rsidR="00C84FCD" w:rsidRPr="005347EC">
        <w:rPr>
          <w:rFonts w:ascii="Avenir Book" w:hAnsi="Avenir Book"/>
          <w:sz w:val="28"/>
          <w:szCs w:val="28"/>
        </w:rPr>
        <w:t>These include the expectations of senior and experienced staff, versus newer staff, higher standards of conduct, for example from teachers, care workers and others dealing with younger or more vulnerable people, those with professional st</w:t>
      </w:r>
      <w:r w:rsidR="00C84FCD">
        <w:rPr>
          <w:rFonts w:ascii="Avenir Book" w:hAnsi="Avenir Book"/>
          <w:sz w:val="28"/>
          <w:szCs w:val="28"/>
        </w:rPr>
        <w:t>andards applying to them etc</w:t>
      </w:r>
      <w:r w:rsidR="00C84FCD" w:rsidRPr="005347EC">
        <w:rPr>
          <w:rFonts w:ascii="Avenir Book" w:hAnsi="Avenir Book"/>
          <w:sz w:val="28"/>
          <w:szCs w:val="28"/>
        </w:rPr>
        <w:t xml:space="preserve">. </w:t>
      </w:r>
      <w:r w:rsidR="00284F96" w:rsidRPr="005347EC">
        <w:rPr>
          <w:rFonts w:ascii="Avenir Book" w:hAnsi="Avenir Book"/>
          <w:sz w:val="28"/>
          <w:szCs w:val="28"/>
        </w:rPr>
        <w:t xml:space="preserve">We </w:t>
      </w:r>
      <w:r w:rsidR="00284F96" w:rsidRPr="005347EC">
        <w:rPr>
          <w:rFonts w:ascii="Avenir Book" w:hAnsi="Avenir Book"/>
          <w:sz w:val="28"/>
          <w:szCs w:val="28"/>
        </w:rPr>
        <w:lastRenderedPageBreak/>
        <w:t>also looked at the</w:t>
      </w:r>
      <w:r w:rsidR="0079773A">
        <w:rPr>
          <w:rFonts w:ascii="Avenir Book" w:hAnsi="Avenir Book"/>
          <w:sz w:val="28"/>
          <w:szCs w:val="28"/>
        </w:rPr>
        <w:t xml:space="preserve"> impact of managerial roles. </w:t>
      </w:r>
      <w:r w:rsidR="00284F96" w:rsidRPr="0079773A">
        <w:rPr>
          <w:rFonts w:ascii="Avenir Roman" w:hAnsi="Avenir Roman"/>
          <w:b/>
          <w:sz w:val="28"/>
          <w:szCs w:val="28"/>
        </w:rPr>
        <w:t>Adesokan v. Sainsbury’s (2017,CA)</w:t>
      </w:r>
      <w:r w:rsidR="00284F96" w:rsidRPr="005347EC">
        <w:rPr>
          <w:rFonts w:ascii="Avenir Book" w:hAnsi="Avenir Book"/>
          <w:sz w:val="28"/>
          <w:szCs w:val="28"/>
        </w:rPr>
        <w:t>.It will be recalled that a senior manager was law</w:t>
      </w:r>
      <w:r w:rsidR="00FE3988" w:rsidRPr="005347EC">
        <w:rPr>
          <w:rFonts w:ascii="Avenir Book" w:hAnsi="Avenir Book"/>
          <w:sz w:val="28"/>
          <w:szCs w:val="28"/>
        </w:rPr>
        <w:t>f</w:t>
      </w:r>
      <w:r w:rsidR="00284F96" w:rsidRPr="005347EC">
        <w:rPr>
          <w:rFonts w:ascii="Avenir Book" w:hAnsi="Avenir Book"/>
          <w:sz w:val="28"/>
          <w:szCs w:val="28"/>
        </w:rPr>
        <w:t xml:space="preserve">ully dismissed, despite a long and unblemished record when a junior manage ‘fiddled’ employee engagement forms. </w:t>
      </w:r>
    </w:p>
    <w:p w14:paraId="385BACDA" w14:textId="28C48C56" w:rsidR="00284F96" w:rsidRPr="005347EC" w:rsidRDefault="00284F96" w:rsidP="00C24C20">
      <w:pPr>
        <w:jc w:val="both"/>
        <w:rPr>
          <w:rFonts w:ascii="Avenir Book" w:hAnsi="Avenir Book"/>
          <w:sz w:val="28"/>
          <w:szCs w:val="28"/>
        </w:rPr>
      </w:pPr>
      <w:r w:rsidRPr="005347EC">
        <w:rPr>
          <w:rFonts w:ascii="Avenir Book" w:hAnsi="Avenir Book"/>
          <w:sz w:val="28"/>
          <w:szCs w:val="28"/>
        </w:rPr>
        <w:t xml:space="preserve">There are always factors to bear in mind, beyond those of previous </w:t>
      </w:r>
      <w:r w:rsidR="00C84FCD" w:rsidRPr="005347EC">
        <w:rPr>
          <w:rFonts w:ascii="Avenir Book" w:hAnsi="Avenir Book"/>
          <w:sz w:val="28"/>
          <w:szCs w:val="28"/>
        </w:rPr>
        <w:t>record, and</w:t>
      </w:r>
      <w:r w:rsidRPr="005347EC">
        <w:rPr>
          <w:rFonts w:ascii="Avenir Book" w:hAnsi="Avenir Book"/>
          <w:sz w:val="28"/>
          <w:szCs w:val="28"/>
        </w:rPr>
        <w:t xml:space="preserve"> other matters that should always be considered.</w:t>
      </w:r>
    </w:p>
    <w:p w14:paraId="60AA2384" w14:textId="77777777" w:rsidR="0079773A" w:rsidRDefault="0079773A" w:rsidP="00C24C20">
      <w:pPr>
        <w:jc w:val="both"/>
        <w:rPr>
          <w:rFonts w:ascii="Avenir Book" w:hAnsi="Avenir Book"/>
          <w:sz w:val="28"/>
          <w:szCs w:val="28"/>
        </w:rPr>
      </w:pPr>
    </w:p>
    <w:p w14:paraId="18CFA39E" w14:textId="77777777" w:rsidR="00284F96" w:rsidRPr="005347EC" w:rsidRDefault="00284F96" w:rsidP="00C24C20">
      <w:pPr>
        <w:jc w:val="both"/>
        <w:rPr>
          <w:rFonts w:ascii="Avenir Book" w:hAnsi="Avenir Book"/>
          <w:sz w:val="28"/>
          <w:szCs w:val="28"/>
        </w:rPr>
      </w:pPr>
      <w:r w:rsidRPr="005347EC">
        <w:rPr>
          <w:rFonts w:ascii="Avenir Book" w:hAnsi="Avenir Book"/>
          <w:sz w:val="28"/>
          <w:szCs w:val="28"/>
        </w:rPr>
        <w:t>SOSR is not, of course defined but the grounds still do need to be ‘substantial’. Personality clashes are the most common reason, but also lack of co-operation, possibility of risk to the business and its reputation can provide grounds(Remember ‘mutual trust and confidence</w:t>
      </w:r>
      <w:r w:rsidR="0031414B" w:rsidRPr="005347EC">
        <w:rPr>
          <w:rFonts w:ascii="Avenir Book" w:hAnsi="Avenir Book"/>
          <w:sz w:val="28"/>
          <w:szCs w:val="28"/>
        </w:rPr>
        <w:t>’</w:t>
      </w:r>
      <w:r w:rsidRPr="005347EC">
        <w:rPr>
          <w:rFonts w:ascii="Avenir Book" w:hAnsi="Avenir Book"/>
          <w:sz w:val="28"/>
          <w:szCs w:val="28"/>
        </w:rPr>
        <w:t xml:space="preserve"> is not a one-way street). A recent example of SOSR is </w:t>
      </w:r>
    </w:p>
    <w:p w14:paraId="70C4B29F" w14:textId="535208C5" w:rsidR="00284F96" w:rsidRPr="0079773A" w:rsidRDefault="00284F96" w:rsidP="00C24C20">
      <w:pPr>
        <w:jc w:val="both"/>
        <w:rPr>
          <w:rFonts w:ascii="Avenir Roman" w:hAnsi="Avenir Roman"/>
          <w:b/>
          <w:sz w:val="28"/>
          <w:szCs w:val="28"/>
        </w:rPr>
      </w:pPr>
      <w:r w:rsidRPr="0079773A">
        <w:rPr>
          <w:rFonts w:ascii="Avenir Roman" w:hAnsi="Avenir Roman"/>
          <w:b/>
          <w:sz w:val="28"/>
          <w:szCs w:val="28"/>
        </w:rPr>
        <w:t xml:space="preserve">Ssekisonge v. Barts </w:t>
      </w:r>
      <w:r w:rsidR="00C84FCD" w:rsidRPr="0079773A">
        <w:rPr>
          <w:rFonts w:ascii="Avenir Roman" w:hAnsi="Avenir Roman"/>
          <w:b/>
          <w:sz w:val="28"/>
          <w:szCs w:val="28"/>
        </w:rPr>
        <w:t>Hospital</w:t>
      </w:r>
      <w:r w:rsidRPr="0079773A">
        <w:rPr>
          <w:rFonts w:ascii="Avenir Roman" w:hAnsi="Avenir Roman"/>
          <w:b/>
          <w:sz w:val="28"/>
          <w:szCs w:val="28"/>
        </w:rPr>
        <w:t xml:space="preserve"> (2017,EAT)</w:t>
      </w:r>
    </w:p>
    <w:p w14:paraId="45056FE1" w14:textId="77777777" w:rsidR="00284F96" w:rsidRPr="005347EC" w:rsidRDefault="00284F96" w:rsidP="00C24C20">
      <w:pPr>
        <w:jc w:val="both"/>
        <w:rPr>
          <w:rFonts w:ascii="Avenir Book" w:hAnsi="Avenir Book"/>
          <w:sz w:val="28"/>
          <w:szCs w:val="28"/>
        </w:rPr>
      </w:pPr>
      <w:r w:rsidRPr="005347EC">
        <w:rPr>
          <w:rFonts w:ascii="Avenir Book" w:hAnsi="Avenir Book"/>
          <w:sz w:val="28"/>
          <w:szCs w:val="28"/>
        </w:rPr>
        <w:t>S was apparently of Ugandan origin though</w:t>
      </w:r>
      <w:r w:rsidR="0031414B" w:rsidRPr="005347EC">
        <w:rPr>
          <w:rFonts w:ascii="Avenir Book" w:hAnsi="Avenir Book"/>
          <w:sz w:val="28"/>
          <w:szCs w:val="28"/>
        </w:rPr>
        <w:t xml:space="preserve"> she seemed to have UK citizens</w:t>
      </w:r>
      <w:r w:rsidRPr="005347EC">
        <w:rPr>
          <w:rFonts w:ascii="Avenir Book" w:hAnsi="Avenir Book"/>
          <w:sz w:val="28"/>
          <w:szCs w:val="28"/>
        </w:rPr>
        <w:t>hip</w:t>
      </w:r>
      <w:r w:rsidR="0031414B" w:rsidRPr="005347EC">
        <w:rPr>
          <w:rFonts w:ascii="Avenir Book" w:hAnsi="Avenir Book"/>
          <w:sz w:val="28"/>
          <w:szCs w:val="28"/>
        </w:rPr>
        <w:t>. Her status was challenged by the HO-but they thought she was someone else. Some 7 years later in 2014 the HO revoked her passport. He employer asked her to explain what was going on but she did not reply. She was suspended and then dismissed for SOSR. It was a fair dismissal.</w:t>
      </w:r>
    </w:p>
    <w:p w14:paraId="7CA1D6CA" w14:textId="77777777" w:rsidR="0031414B" w:rsidRPr="005347EC" w:rsidRDefault="0031414B" w:rsidP="00C24C20">
      <w:pPr>
        <w:jc w:val="both"/>
        <w:rPr>
          <w:rFonts w:ascii="Avenir Book" w:hAnsi="Avenir Book"/>
          <w:sz w:val="28"/>
          <w:szCs w:val="28"/>
        </w:rPr>
      </w:pPr>
    </w:p>
    <w:p w14:paraId="55E2150F" w14:textId="77777777" w:rsidR="0079773A" w:rsidRPr="0079773A" w:rsidRDefault="0079773A" w:rsidP="00C24C20">
      <w:pPr>
        <w:jc w:val="both"/>
        <w:rPr>
          <w:rFonts w:ascii="Avenir Book" w:hAnsi="Avenir Book"/>
          <w:b/>
          <w:sz w:val="36"/>
          <w:szCs w:val="36"/>
        </w:rPr>
      </w:pPr>
      <w:r w:rsidRPr="0079773A">
        <w:rPr>
          <w:rFonts w:ascii="Avenir Book" w:hAnsi="Avenir Book"/>
          <w:b/>
          <w:sz w:val="36"/>
          <w:szCs w:val="36"/>
        </w:rPr>
        <w:t xml:space="preserve">Activity: </w:t>
      </w:r>
    </w:p>
    <w:p w14:paraId="67B9EB3B" w14:textId="5C7A21CE" w:rsidR="0031414B" w:rsidRPr="005347EC" w:rsidRDefault="0079773A" w:rsidP="00C24C20">
      <w:pPr>
        <w:jc w:val="both"/>
        <w:rPr>
          <w:rFonts w:ascii="Avenir Book" w:hAnsi="Avenir Book"/>
          <w:sz w:val="36"/>
          <w:szCs w:val="36"/>
        </w:rPr>
      </w:pPr>
      <w:r>
        <w:rPr>
          <w:rFonts w:ascii="Avenir Book" w:hAnsi="Avenir Book"/>
          <w:sz w:val="36"/>
          <w:szCs w:val="36"/>
        </w:rPr>
        <w:t xml:space="preserve">Here are </w:t>
      </w:r>
      <w:r w:rsidR="0031414B" w:rsidRPr="005347EC">
        <w:rPr>
          <w:rFonts w:ascii="Avenir Book" w:hAnsi="Avenir Book"/>
          <w:sz w:val="36"/>
          <w:szCs w:val="36"/>
        </w:rPr>
        <w:t xml:space="preserve">18 </w:t>
      </w:r>
      <w:r w:rsidRPr="005347EC">
        <w:rPr>
          <w:rFonts w:ascii="Avenir Book" w:hAnsi="Avenir Book"/>
          <w:sz w:val="36"/>
          <w:szCs w:val="36"/>
        </w:rPr>
        <w:t>some</w:t>
      </w:r>
      <w:r>
        <w:rPr>
          <w:rFonts w:ascii="Avenir Book" w:hAnsi="Avenir Book"/>
          <w:sz w:val="36"/>
          <w:szCs w:val="36"/>
        </w:rPr>
        <w:t xml:space="preserve"> case studies for discussion. Assume you are the HR Director</w:t>
      </w:r>
    </w:p>
    <w:p w14:paraId="62822D58" w14:textId="35E2BE5A" w:rsidR="009D0FE5" w:rsidRPr="005347EC" w:rsidRDefault="009D0FE5" w:rsidP="00C24C20">
      <w:pPr>
        <w:jc w:val="both"/>
        <w:rPr>
          <w:rFonts w:ascii="Avenir Book" w:hAnsi="Avenir Book"/>
          <w:sz w:val="28"/>
          <w:szCs w:val="28"/>
        </w:rPr>
      </w:pPr>
      <w:r w:rsidRPr="0079773A">
        <w:rPr>
          <w:rFonts w:ascii="Avenir Book" w:hAnsi="Avenir Book"/>
          <w:sz w:val="32"/>
          <w:szCs w:val="36"/>
        </w:rPr>
        <w:t xml:space="preserve">(a) </w:t>
      </w:r>
      <w:r w:rsidRPr="005347EC">
        <w:rPr>
          <w:rFonts w:ascii="Avenir Book" w:hAnsi="Avenir Book"/>
          <w:sz w:val="28"/>
          <w:szCs w:val="28"/>
        </w:rPr>
        <w:t>Tom, aged 54 has worked as a ‘mobile sales consultant’ for Pusshit Ltd</w:t>
      </w:r>
      <w:r w:rsidR="00463C65" w:rsidRPr="005347EC">
        <w:rPr>
          <w:rFonts w:ascii="Avenir Book" w:hAnsi="Avenir Book"/>
          <w:sz w:val="28"/>
          <w:szCs w:val="28"/>
        </w:rPr>
        <w:t>,</w:t>
      </w:r>
      <w:r w:rsidRPr="005347EC">
        <w:rPr>
          <w:rFonts w:ascii="Avenir Book" w:hAnsi="Avenir Book"/>
          <w:sz w:val="28"/>
          <w:szCs w:val="28"/>
        </w:rPr>
        <w:t xml:space="preserve"> for the past 11 years. He works mainly in the office but also visits potential clients/customers. His managers consider Tom an ‘adequate’ employee. Recently, it appears he has a difficult relationship with a colleague, Martha-they argue, complain about each etc.</w:t>
      </w:r>
      <w:r w:rsidR="00691131" w:rsidRPr="005347EC">
        <w:rPr>
          <w:rFonts w:ascii="Avenir Book" w:hAnsi="Avenir Book"/>
          <w:sz w:val="28"/>
          <w:szCs w:val="28"/>
        </w:rPr>
        <w:t xml:space="preserve"> </w:t>
      </w:r>
      <w:r w:rsidRPr="005347EC">
        <w:rPr>
          <w:rFonts w:ascii="Avenir Book" w:hAnsi="Avenir Book"/>
          <w:sz w:val="28"/>
          <w:szCs w:val="28"/>
        </w:rPr>
        <w:t>In January 2018, following a car accident</w:t>
      </w:r>
      <w:r w:rsidR="00691131" w:rsidRPr="005347EC">
        <w:rPr>
          <w:rFonts w:ascii="Avenir Book" w:hAnsi="Avenir Book"/>
          <w:sz w:val="28"/>
          <w:szCs w:val="28"/>
        </w:rPr>
        <w:t xml:space="preserve">, Tom </w:t>
      </w:r>
      <w:r w:rsidR="00691131" w:rsidRPr="005347EC">
        <w:rPr>
          <w:rFonts w:ascii="Avenir Book" w:hAnsi="Avenir Book"/>
          <w:sz w:val="28"/>
          <w:szCs w:val="28"/>
        </w:rPr>
        <w:lastRenderedPageBreak/>
        <w:t>has been diagnosed as suffering from ‘anxiety and sleep problems</w:t>
      </w:r>
      <w:r w:rsidR="0083139D" w:rsidRPr="005347EC">
        <w:rPr>
          <w:rFonts w:ascii="Avenir Book" w:hAnsi="Avenir Book"/>
          <w:sz w:val="28"/>
          <w:szCs w:val="28"/>
        </w:rPr>
        <w:t>’</w:t>
      </w:r>
      <w:r w:rsidR="00691131" w:rsidRPr="005347EC">
        <w:rPr>
          <w:rFonts w:ascii="Avenir Book" w:hAnsi="Avenir Book"/>
          <w:sz w:val="28"/>
          <w:szCs w:val="28"/>
        </w:rPr>
        <w:t xml:space="preserve">. He was off work for two weeks following the accident. His work performance has declined, and he often fails to meet sales targets. Jim, the office manager speaks to Tom who reassures him that he is getting better but that  the accident’ really shook me up’. </w:t>
      </w:r>
      <w:r w:rsidR="00C84FCD">
        <w:rPr>
          <w:rFonts w:ascii="Avenir Book" w:hAnsi="Avenir Book"/>
          <w:sz w:val="28"/>
          <w:szCs w:val="28"/>
        </w:rPr>
        <w:t>Jim says; ‘ T</w:t>
      </w:r>
      <w:r w:rsidR="00C84FCD" w:rsidRPr="005347EC">
        <w:rPr>
          <w:rFonts w:ascii="Avenir Book" w:hAnsi="Avenir Book"/>
          <w:sz w:val="28"/>
          <w:szCs w:val="28"/>
        </w:rPr>
        <w:t xml:space="preserve">his situation cannot go on. </w:t>
      </w:r>
      <w:r w:rsidR="00691131" w:rsidRPr="005347EC">
        <w:rPr>
          <w:rFonts w:ascii="Avenir Book" w:hAnsi="Avenir Book"/>
          <w:sz w:val="28"/>
          <w:szCs w:val="28"/>
        </w:rPr>
        <w:t>You really do need to sharpen up’. Tom suspects that Martha had been accessing his IT system to sabotage his sales figures and contacts.</w:t>
      </w:r>
    </w:p>
    <w:p w14:paraId="37126CED" w14:textId="446E201F" w:rsidR="000D2D54" w:rsidRPr="005347EC" w:rsidRDefault="00691131" w:rsidP="00C24C20">
      <w:pPr>
        <w:jc w:val="both"/>
        <w:rPr>
          <w:rFonts w:ascii="Avenir Book" w:hAnsi="Avenir Book"/>
          <w:sz w:val="28"/>
          <w:szCs w:val="28"/>
        </w:rPr>
      </w:pPr>
      <w:r w:rsidRPr="005347EC">
        <w:rPr>
          <w:rFonts w:ascii="Avenir Book" w:hAnsi="Avenir Book"/>
          <w:sz w:val="28"/>
          <w:szCs w:val="28"/>
        </w:rPr>
        <w:t>Last week Tom ‘flipped’ according to colleagues. He was shouting and then threw his phone at Martha, whom it missed but it struck Tania, a new recruit.</w:t>
      </w:r>
      <w:r w:rsidR="000D2D54" w:rsidRPr="005347EC">
        <w:rPr>
          <w:rFonts w:ascii="Avenir Book" w:hAnsi="Avenir Book"/>
          <w:sz w:val="28"/>
          <w:szCs w:val="28"/>
        </w:rPr>
        <w:t xml:space="preserve"> </w:t>
      </w:r>
      <w:r w:rsidRPr="005347EC">
        <w:rPr>
          <w:rFonts w:ascii="Avenir Book" w:hAnsi="Avenir Book"/>
          <w:sz w:val="28"/>
          <w:szCs w:val="28"/>
        </w:rPr>
        <w:t xml:space="preserve">When Jim hears the uproar he comes to the office. He tells </w:t>
      </w:r>
      <w:r w:rsidR="00C84FCD">
        <w:rPr>
          <w:rFonts w:ascii="Avenir Book" w:hAnsi="Avenir Book"/>
          <w:sz w:val="28"/>
          <w:szCs w:val="28"/>
        </w:rPr>
        <w:t>Tom, ‘t</w:t>
      </w:r>
      <w:r w:rsidR="00C84FCD" w:rsidRPr="005347EC">
        <w:rPr>
          <w:rFonts w:ascii="Avenir Book" w:hAnsi="Avenir Book"/>
          <w:sz w:val="28"/>
          <w:szCs w:val="28"/>
        </w:rPr>
        <w:t>his</w:t>
      </w:r>
      <w:r w:rsidRPr="005347EC">
        <w:rPr>
          <w:rFonts w:ascii="Avenir Book" w:hAnsi="Avenir Book"/>
          <w:sz w:val="28"/>
          <w:szCs w:val="28"/>
        </w:rPr>
        <w:t xml:space="preserve"> is the last straw. Please leave now. There is no place for your behaviour here</w:t>
      </w:r>
      <w:r w:rsidR="000D2D54" w:rsidRPr="005347EC">
        <w:rPr>
          <w:rFonts w:ascii="Avenir Book" w:hAnsi="Avenir Book"/>
          <w:sz w:val="28"/>
          <w:szCs w:val="28"/>
        </w:rPr>
        <w:t xml:space="preserve">: </w:t>
      </w:r>
      <w:r w:rsidRPr="005347EC">
        <w:rPr>
          <w:rFonts w:ascii="Avenir Book" w:hAnsi="Avenir Book"/>
          <w:sz w:val="28"/>
          <w:szCs w:val="28"/>
        </w:rPr>
        <w:t>Go’</w:t>
      </w:r>
      <w:r w:rsidR="000D2D54" w:rsidRPr="005347EC">
        <w:rPr>
          <w:rFonts w:ascii="Avenir Book" w:hAnsi="Avenir Book"/>
          <w:sz w:val="28"/>
          <w:szCs w:val="28"/>
        </w:rPr>
        <w:t xml:space="preserve"> Tom says ’I am so sorry-I don’t know what came over me’</w:t>
      </w:r>
      <w:r w:rsidR="002A4A37" w:rsidRPr="005347EC">
        <w:rPr>
          <w:rFonts w:ascii="Avenir Book" w:hAnsi="Avenir Book"/>
          <w:sz w:val="28"/>
          <w:szCs w:val="28"/>
        </w:rPr>
        <w:t>.</w:t>
      </w:r>
    </w:p>
    <w:p w14:paraId="58E97F69" w14:textId="77777777" w:rsidR="00691131" w:rsidRPr="005347EC" w:rsidRDefault="00691131" w:rsidP="00C24C20">
      <w:pPr>
        <w:jc w:val="both"/>
        <w:rPr>
          <w:rFonts w:ascii="Avenir Book" w:hAnsi="Avenir Book"/>
          <w:sz w:val="28"/>
          <w:szCs w:val="28"/>
        </w:rPr>
      </w:pPr>
      <w:r w:rsidRPr="005347EC">
        <w:rPr>
          <w:rFonts w:ascii="Avenir Book" w:hAnsi="Avenir Book"/>
          <w:sz w:val="28"/>
          <w:szCs w:val="28"/>
        </w:rPr>
        <w:t>.Later that day, another colleague, Jake</w:t>
      </w:r>
      <w:r w:rsidR="000D2D54" w:rsidRPr="005347EC">
        <w:rPr>
          <w:rFonts w:ascii="Avenir Book" w:hAnsi="Avenir Book"/>
          <w:sz w:val="28"/>
          <w:szCs w:val="28"/>
        </w:rPr>
        <w:t xml:space="preserve">, </w:t>
      </w:r>
      <w:r w:rsidRPr="005347EC">
        <w:rPr>
          <w:rFonts w:ascii="Avenir Book" w:hAnsi="Avenir Book"/>
          <w:sz w:val="28"/>
          <w:szCs w:val="28"/>
        </w:rPr>
        <w:t>seeks a ‘co</w:t>
      </w:r>
      <w:r w:rsidR="000D2D54" w:rsidRPr="005347EC">
        <w:rPr>
          <w:rFonts w:ascii="Avenir Book" w:hAnsi="Avenir Book"/>
          <w:sz w:val="28"/>
          <w:szCs w:val="28"/>
        </w:rPr>
        <w:t>n</w:t>
      </w:r>
      <w:r w:rsidRPr="005347EC">
        <w:rPr>
          <w:rFonts w:ascii="Avenir Book" w:hAnsi="Avenir Book"/>
          <w:sz w:val="28"/>
          <w:szCs w:val="28"/>
        </w:rPr>
        <w:t xml:space="preserve">fidential meeting’ with you. He tells you that Martha and Tom had had a ‘fling’ in 2017. She had ended it, telling whoever would listen that </w:t>
      </w:r>
      <w:r w:rsidR="000D2D54" w:rsidRPr="005347EC">
        <w:rPr>
          <w:rFonts w:ascii="Avenir Book" w:hAnsi="Avenir Book"/>
          <w:sz w:val="28"/>
          <w:szCs w:val="28"/>
        </w:rPr>
        <w:t>‘Tom was an inadequate shit’. She also told people, ’He mucked me about and will pay for it’. Tom has apparently sought the advice of a lawyer.</w:t>
      </w:r>
    </w:p>
    <w:p w14:paraId="10C9CBA5" w14:textId="77777777" w:rsidR="000D2D54" w:rsidRPr="005347EC" w:rsidRDefault="000D2D54" w:rsidP="00C24C20">
      <w:pPr>
        <w:jc w:val="both"/>
        <w:rPr>
          <w:rFonts w:ascii="Avenir Book" w:hAnsi="Avenir Book"/>
          <w:sz w:val="28"/>
          <w:szCs w:val="28"/>
        </w:rPr>
      </w:pPr>
      <w:r w:rsidRPr="005347EC">
        <w:rPr>
          <w:rFonts w:ascii="Avenir Book" w:hAnsi="Avenir Book"/>
          <w:sz w:val="28"/>
          <w:szCs w:val="28"/>
        </w:rPr>
        <w:t xml:space="preserve">What are your thoughts on the manager’s actions and the legal issues that </w:t>
      </w:r>
      <w:r w:rsidR="0083139D" w:rsidRPr="005347EC">
        <w:rPr>
          <w:rFonts w:ascii="Avenir Book" w:hAnsi="Avenir Book"/>
          <w:sz w:val="28"/>
          <w:szCs w:val="28"/>
        </w:rPr>
        <w:t>m</w:t>
      </w:r>
      <w:r w:rsidRPr="005347EC">
        <w:rPr>
          <w:rFonts w:ascii="Avenir Book" w:hAnsi="Avenir Book"/>
          <w:sz w:val="28"/>
          <w:szCs w:val="28"/>
        </w:rPr>
        <w:t>ay be relevant.</w:t>
      </w:r>
    </w:p>
    <w:p w14:paraId="28962D05" w14:textId="77777777" w:rsidR="0083139D" w:rsidRPr="005347EC" w:rsidRDefault="0083139D" w:rsidP="00C24C20">
      <w:pPr>
        <w:jc w:val="both"/>
        <w:rPr>
          <w:rFonts w:ascii="Avenir Book" w:hAnsi="Avenir Book"/>
          <w:sz w:val="28"/>
          <w:szCs w:val="28"/>
        </w:rPr>
      </w:pPr>
    </w:p>
    <w:p w14:paraId="2449D583" w14:textId="33F8BB7D" w:rsidR="000D2D54" w:rsidRPr="005347EC" w:rsidRDefault="000D2D54" w:rsidP="00C24C20">
      <w:pPr>
        <w:jc w:val="both"/>
        <w:rPr>
          <w:rFonts w:ascii="Avenir Book" w:hAnsi="Avenir Book"/>
          <w:sz w:val="28"/>
          <w:szCs w:val="28"/>
        </w:rPr>
      </w:pPr>
      <w:r w:rsidRPr="005347EC">
        <w:rPr>
          <w:rFonts w:ascii="Avenir Book" w:hAnsi="Avenir Book"/>
          <w:sz w:val="28"/>
          <w:szCs w:val="28"/>
        </w:rPr>
        <w:t>(b) Ryan is a legal assistant at RO Co. Although he is considered good at his job, he is often late for work, misses some meetings and off for short bouts of sickness, As the firm, which specialises in media law, has some high</w:t>
      </w:r>
      <w:r w:rsidR="00250062" w:rsidRPr="005347EC">
        <w:rPr>
          <w:rFonts w:ascii="Avenir Book" w:hAnsi="Avenir Book"/>
          <w:sz w:val="28"/>
          <w:szCs w:val="28"/>
        </w:rPr>
        <w:t>-</w:t>
      </w:r>
      <w:r w:rsidRPr="005347EC">
        <w:rPr>
          <w:rFonts w:ascii="Avenir Book" w:hAnsi="Avenir Book"/>
          <w:sz w:val="28"/>
          <w:szCs w:val="28"/>
        </w:rPr>
        <w:t xml:space="preserve"> profile clients, Nellie, the senior partner, is worried about Ryan’s lateness etc. Ryan explains that he does, indeed, have some problems he is uneasy about discussing. His partner died in 2015 and he has two young children to look after. Nellie says she</w:t>
      </w:r>
      <w:r w:rsidR="00250062" w:rsidRPr="005347EC">
        <w:rPr>
          <w:rFonts w:ascii="Avenir Book" w:hAnsi="Avenir Book"/>
          <w:sz w:val="28"/>
          <w:szCs w:val="28"/>
        </w:rPr>
        <w:t xml:space="preserve"> appreciates his honesty but that he needs to ‘sort his domestic arrangements out’. She adds that although</w:t>
      </w:r>
      <w:r w:rsidR="004835F1" w:rsidRPr="005347EC">
        <w:rPr>
          <w:rFonts w:ascii="Avenir Book" w:hAnsi="Avenir Book"/>
          <w:sz w:val="28"/>
          <w:szCs w:val="28"/>
        </w:rPr>
        <w:t xml:space="preserve"> they have some several supportive </w:t>
      </w:r>
      <w:r w:rsidR="00C84FCD" w:rsidRPr="005347EC">
        <w:rPr>
          <w:rFonts w:ascii="Avenir Book" w:hAnsi="Avenir Book"/>
          <w:sz w:val="28"/>
          <w:szCs w:val="28"/>
        </w:rPr>
        <w:t>policies, which</w:t>
      </w:r>
      <w:r w:rsidR="004835F1" w:rsidRPr="005347EC">
        <w:rPr>
          <w:rFonts w:ascii="Avenir Book" w:hAnsi="Avenir Book"/>
          <w:sz w:val="28"/>
          <w:szCs w:val="28"/>
        </w:rPr>
        <w:t xml:space="preserve"> may help</w:t>
      </w:r>
      <w:r w:rsidR="00250062" w:rsidRPr="005347EC">
        <w:rPr>
          <w:rFonts w:ascii="Avenir Book" w:hAnsi="Avenir Book"/>
          <w:sz w:val="28"/>
          <w:szCs w:val="28"/>
        </w:rPr>
        <w:t>,</w:t>
      </w:r>
      <w:r w:rsidR="004835F1" w:rsidRPr="005347EC">
        <w:rPr>
          <w:rFonts w:ascii="Avenir Book" w:hAnsi="Avenir Book"/>
          <w:sz w:val="28"/>
          <w:szCs w:val="28"/>
        </w:rPr>
        <w:t xml:space="preserve"> </w:t>
      </w:r>
      <w:r w:rsidR="00250062" w:rsidRPr="005347EC">
        <w:rPr>
          <w:rFonts w:ascii="Avenir Book" w:hAnsi="Avenir Book"/>
          <w:sz w:val="28"/>
          <w:szCs w:val="28"/>
        </w:rPr>
        <w:t xml:space="preserve">if he </w:t>
      </w:r>
      <w:r w:rsidR="004835F1" w:rsidRPr="005347EC">
        <w:rPr>
          <w:rFonts w:ascii="Avenir Book" w:hAnsi="Avenir Book"/>
          <w:sz w:val="28"/>
          <w:szCs w:val="28"/>
        </w:rPr>
        <w:t>‘</w:t>
      </w:r>
      <w:r w:rsidR="00250062" w:rsidRPr="005347EC">
        <w:rPr>
          <w:rFonts w:ascii="Avenir Book" w:hAnsi="Avenir Book"/>
          <w:sz w:val="28"/>
          <w:szCs w:val="28"/>
        </w:rPr>
        <w:t>can’t cope</w:t>
      </w:r>
      <w:r w:rsidR="004835F1" w:rsidRPr="005347EC">
        <w:rPr>
          <w:rFonts w:ascii="Avenir Book" w:hAnsi="Avenir Book"/>
          <w:sz w:val="28"/>
          <w:szCs w:val="28"/>
        </w:rPr>
        <w:t>’</w:t>
      </w:r>
      <w:r w:rsidR="00250062" w:rsidRPr="005347EC">
        <w:rPr>
          <w:rFonts w:ascii="Avenir Book" w:hAnsi="Avenir Book"/>
          <w:sz w:val="28"/>
          <w:szCs w:val="28"/>
        </w:rPr>
        <w:t xml:space="preserve"> there may well have to be changes .Ryan feels upset ‘at his treatment’.</w:t>
      </w:r>
    </w:p>
    <w:p w14:paraId="3F90BB03" w14:textId="46680B2F" w:rsidR="00E561E6" w:rsidRPr="005347EC" w:rsidRDefault="00250062" w:rsidP="00C24C20">
      <w:pPr>
        <w:jc w:val="both"/>
        <w:rPr>
          <w:rFonts w:ascii="Avenir Book" w:hAnsi="Avenir Book"/>
          <w:sz w:val="28"/>
          <w:szCs w:val="28"/>
        </w:rPr>
      </w:pPr>
      <w:r w:rsidRPr="005347EC">
        <w:rPr>
          <w:rFonts w:ascii="Avenir Book" w:hAnsi="Avenir Book"/>
          <w:sz w:val="28"/>
          <w:szCs w:val="28"/>
        </w:rPr>
        <w:lastRenderedPageBreak/>
        <w:t xml:space="preserve">Two weeks later he seeks an interview with his line manager ,Tony. Ryan tells him that he suspects </w:t>
      </w:r>
      <w:r w:rsidR="00C84FCD" w:rsidRPr="005347EC">
        <w:rPr>
          <w:rFonts w:ascii="Avenir Book" w:hAnsi="Avenir Book"/>
          <w:sz w:val="28"/>
          <w:szCs w:val="28"/>
        </w:rPr>
        <w:t>Alina,</w:t>
      </w:r>
      <w:r w:rsidR="00C84FCD">
        <w:rPr>
          <w:rFonts w:ascii="Avenir Book" w:hAnsi="Avenir Book"/>
          <w:sz w:val="28"/>
          <w:szCs w:val="28"/>
        </w:rPr>
        <w:t xml:space="preserve"> </w:t>
      </w:r>
      <w:r w:rsidR="00C84FCD" w:rsidRPr="005347EC">
        <w:rPr>
          <w:rFonts w:ascii="Avenir Book" w:hAnsi="Avenir Book"/>
          <w:sz w:val="28"/>
          <w:szCs w:val="28"/>
        </w:rPr>
        <w:t>a</w:t>
      </w:r>
      <w:r w:rsidRPr="005347EC">
        <w:rPr>
          <w:rFonts w:ascii="Avenir Book" w:hAnsi="Avenir Book"/>
          <w:sz w:val="28"/>
          <w:szCs w:val="28"/>
        </w:rPr>
        <w:t xml:space="preserve"> senior colleague of passing confidential information to a rival law firm. Ryan says he thinks</w:t>
      </w:r>
      <w:r w:rsidR="002D070A" w:rsidRPr="005347EC">
        <w:rPr>
          <w:rFonts w:ascii="Avenir Book" w:hAnsi="Avenir Book"/>
          <w:sz w:val="28"/>
          <w:szCs w:val="28"/>
        </w:rPr>
        <w:t xml:space="preserve"> Alina</w:t>
      </w:r>
      <w:r w:rsidRPr="005347EC">
        <w:rPr>
          <w:rFonts w:ascii="Avenir Book" w:hAnsi="Avenir Book"/>
          <w:sz w:val="28"/>
          <w:szCs w:val="28"/>
        </w:rPr>
        <w:t xml:space="preserve"> know</w:t>
      </w:r>
      <w:r w:rsidR="002D070A" w:rsidRPr="005347EC">
        <w:rPr>
          <w:rFonts w:ascii="Avenir Book" w:hAnsi="Avenir Book"/>
          <w:sz w:val="28"/>
          <w:szCs w:val="28"/>
        </w:rPr>
        <w:t>s</w:t>
      </w:r>
      <w:r w:rsidRPr="005347EC">
        <w:rPr>
          <w:rFonts w:ascii="Avenir Book" w:hAnsi="Avenir Book"/>
          <w:sz w:val="28"/>
          <w:szCs w:val="28"/>
        </w:rPr>
        <w:t xml:space="preserve"> he is ‘on to her’</w:t>
      </w:r>
      <w:r w:rsidR="00E561E6" w:rsidRPr="005347EC">
        <w:rPr>
          <w:rFonts w:ascii="Avenir Book" w:hAnsi="Avenir Book"/>
          <w:sz w:val="28"/>
          <w:szCs w:val="28"/>
        </w:rPr>
        <w:t xml:space="preserve"> </w:t>
      </w:r>
      <w:r w:rsidRPr="005347EC">
        <w:rPr>
          <w:rFonts w:ascii="Avenir Book" w:hAnsi="Avenir Book"/>
          <w:sz w:val="28"/>
          <w:szCs w:val="28"/>
        </w:rPr>
        <w:t xml:space="preserve">.She has some ‘pals’ who might ‘deal with him’. So he lies low. Tony, who </w:t>
      </w:r>
      <w:r w:rsidR="00C84FCD" w:rsidRPr="005347EC">
        <w:rPr>
          <w:rFonts w:ascii="Avenir Book" w:hAnsi="Avenir Book"/>
          <w:sz w:val="28"/>
          <w:szCs w:val="28"/>
        </w:rPr>
        <w:t>knows</w:t>
      </w:r>
      <w:r w:rsidRPr="005347EC">
        <w:rPr>
          <w:rFonts w:ascii="Avenir Book" w:hAnsi="Avenir Book"/>
          <w:sz w:val="28"/>
          <w:szCs w:val="28"/>
        </w:rPr>
        <w:t xml:space="preserve"> very well about Ryan’s attendance problems, is sceptical and suspects he has an alcohol or drug problem.</w:t>
      </w:r>
    </w:p>
    <w:p w14:paraId="2E633350" w14:textId="321A04C2" w:rsidR="00250062" w:rsidRPr="005347EC" w:rsidRDefault="00250062" w:rsidP="00C24C20">
      <w:pPr>
        <w:jc w:val="both"/>
        <w:rPr>
          <w:rFonts w:ascii="Avenir Book" w:hAnsi="Avenir Book"/>
          <w:sz w:val="28"/>
          <w:szCs w:val="28"/>
        </w:rPr>
      </w:pPr>
      <w:r w:rsidRPr="005347EC">
        <w:rPr>
          <w:rFonts w:ascii="Avenir Book" w:hAnsi="Avenir Book"/>
          <w:sz w:val="28"/>
          <w:szCs w:val="28"/>
        </w:rPr>
        <w:t>There are some important changes at RO Co and meetings have been called. Ryan is called to a meeting at 7.30 am and another on a Saturday. He is very annoyed and tells Tony ‘</w:t>
      </w:r>
      <w:r w:rsidR="00C84FCD" w:rsidRPr="005347EC">
        <w:rPr>
          <w:rFonts w:ascii="Avenir Book" w:hAnsi="Avenir Book"/>
          <w:sz w:val="28"/>
          <w:szCs w:val="28"/>
        </w:rPr>
        <w:t>you</w:t>
      </w:r>
      <w:r w:rsidRPr="005347EC">
        <w:rPr>
          <w:rFonts w:ascii="Avenir Book" w:hAnsi="Avenir Book"/>
          <w:sz w:val="28"/>
          <w:szCs w:val="28"/>
        </w:rPr>
        <w:t xml:space="preserve"> all have it in for me. I know what the game is’ He then walked out, but went to another law firm, specialising in employment law down the road.</w:t>
      </w:r>
      <w:r w:rsidR="00437A5C" w:rsidRPr="005347EC">
        <w:rPr>
          <w:rFonts w:ascii="Avenir Book" w:hAnsi="Avenir Book"/>
          <w:sz w:val="28"/>
          <w:szCs w:val="28"/>
        </w:rPr>
        <w:t xml:space="preserve"> </w:t>
      </w:r>
      <w:r w:rsidR="0083139D" w:rsidRPr="005347EC">
        <w:rPr>
          <w:rFonts w:ascii="Avenir Book" w:hAnsi="Avenir Book"/>
          <w:sz w:val="28"/>
          <w:szCs w:val="28"/>
        </w:rPr>
        <w:t>He says he wants ‘redress’.</w:t>
      </w:r>
    </w:p>
    <w:p w14:paraId="2EB45A02" w14:textId="77777777" w:rsidR="004835F1" w:rsidRPr="005347EC" w:rsidRDefault="004835F1" w:rsidP="00C24C20">
      <w:pPr>
        <w:jc w:val="both"/>
        <w:rPr>
          <w:rFonts w:ascii="Avenir Book" w:hAnsi="Avenir Book"/>
          <w:sz w:val="28"/>
          <w:szCs w:val="28"/>
        </w:rPr>
      </w:pPr>
      <w:r w:rsidRPr="005347EC">
        <w:rPr>
          <w:rFonts w:ascii="Avenir Book" w:hAnsi="Avenir Book"/>
          <w:sz w:val="28"/>
          <w:szCs w:val="28"/>
        </w:rPr>
        <w:t>What are likely legal issue</w:t>
      </w:r>
      <w:r w:rsidR="0083139D" w:rsidRPr="005347EC">
        <w:rPr>
          <w:rFonts w:ascii="Avenir Book" w:hAnsi="Avenir Book"/>
          <w:sz w:val="28"/>
          <w:szCs w:val="28"/>
        </w:rPr>
        <w:t>/outcome</w:t>
      </w:r>
      <w:r w:rsidRPr="005347EC">
        <w:rPr>
          <w:rFonts w:ascii="Avenir Book" w:hAnsi="Avenir Book"/>
          <w:sz w:val="28"/>
          <w:szCs w:val="28"/>
        </w:rPr>
        <w:t>s here and how might they have been better handled?</w:t>
      </w:r>
    </w:p>
    <w:p w14:paraId="57EDBF50" w14:textId="77777777" w:rsidR="004835F1" w:rsidRPr="005347EC" w:rsidRDefault="004835F1" w:rsidP="00C24C20">
      <w:pPr>
        <w:jc w:val="both"/>
        <w:rPr>
          <w:rFonts w:ascii="Avenir Book" w:hAnsi="Avenir Book"/>
          <w:sz w:val="28"/>
          <w:szCs w:val="28"/>
        </w:rPr>
      </w:pPr>
    </w:p>
    <w:p w14:paraId="56D14FEE" w14:textId="2FDA752A" w:rsidR="004835F1" w:rsidRPr="005347EC" w:rsidRDefault="00A20CCD" w:rsidP="00C24C20">
      <w:pPr>
        <w:jc w:val="both"/>
        <w:rPr>
          <w:rFonts w:ascii="Avenir Book" w:hAnsi="Avenir Book"/>
          <w:sz w:val="28"/>
          <w:szCs w:val="28"/>
        </w:rPr>
      </w:pPr>
      <w:r w:rsidRPr="005347EC">
        <w:rPr>
          <w:rFonts w:ascii="Avenir Book" w:hAnsi="Avenir Book"/>
          <w:sz w:val="28"/>
          <w:szCs w:val="28"/>
        </w:rPr>
        <w:t>(</w:t>
      </w:r>
      <w:r w:rsidR="004835F1" w:rsidRPr="005347EC">
        <w:rPr>
          <w:rFonts w:ascii="Avenir Book" w:hAnsi="Avenir Book"/>
          <w:sz w:val="28"/>
          <w:szCs w:val="28"/>
        </w:rPr>
        <w:t>C</w:t>
      </w:r>
      <w:r w:rsidRPr="005347EC">
        <w:rPr>
          <w:rFonts w:ascii="Avenir Book" w:hAnsi="Avenir Book"/>
          <w:sz w:val="28"/>
          <w:szCs w:val="28"/>
        </w:rPr>
        <w:t>)</w:t>
      </w:r>
      <w:r w:rsidR="004835F1" w:rsidRPr="005347EC">
        <w:rPr>
          <w:rFonts w:ascii="Avenir Book" w:hAnsi="Avenir Book"/>
          <w:sz w:val="28"/>
          <w:szCs w:val="28"/>
        </w:rPr>
        <w:t xml:space="preserve">  MyStyle is a small chain of clothing shops. It employs 210 workers, mostly in its shops, but the business is not doing well. Attempts to access more investment and</w:t>
      </w:r>
      <w:r w:rsidR="002D070A" w:rsidRPr="005347EC">
        <w:rPr>
          <w:rFonts w:ascii="Avenir Book" w:hAnsi="Avenir Book"/>
          <w:sz w:val="28"/>
          <w:szCs w:val="28"/>
        </w:rPr>
        <w:t xml:space="preserve"> ideas for</w:t>
      </w:r>
      <w:r w:rsidR="004835F1" w:rsidRPr="005347EC">
        <w:rPr>
          <w:rFonts w:ascii="Avenir Book" w:hAnsi="Avenir Book"/>
          <w:sz w:val="28"/>
          <w:szCs w:val="28"/>
        </w:rPr>
        <w:t xml:space="preserve"> possible mergers have not succeeded and there has been an in depth review of finances generally</w:t>
      </w:r>
      <w:r w:rsidR="002D070A" w:rsidRPr="005347EC">
        <w:rPr>
          <w:rFonts w:ascii="Avenir Book" w:hAnsi="Avenir Book"/>
          <w:sz w:val="28"/>
          <w:szCs w:val="28"/>
        </w:rPr>
        <w:t xml:space="preserve"> </w:t>
      </w:r>
      <w:r w:rsidR="004835F1" w:rsidRPr="005347EC">
        <w:rPr>
          <w:rFonts w:ascii="Avenir Book" w:hAnsi="Avenir Book"/>
          <w:sz w:val="28"/>
          <w:szCs w:val="28"/>
        </w:rPr>
        <w:t>.</w:t>
      </w:r>
      <w:r w:rsidR="002D070A" w:rsidRPr="005347EC">
        <w:rPr>
          <w:rFonts w:ascii="Avenir Book" w:hAnsi="Avenir Book"/>
          <w:sz w:val="28"/>
          <w:szCs w:val="28"/>
        </w:rPr>
        <w:t xml:space="preserve">Edward, the CEO, has decided that in order to save the business  holidays will have to be reduced(From their ‘generous 33 days a year’), the Sunday ‘premium payment’ will be abolished and there would be no pay rises in ’the foreseeable </w:t>
      </w:r>
      <w:r w:rsidR="00C84FCD" w:rsidRPr="005347EC">
        <w:rPr>
          <w:rFonts w:ascii="Avenir Book" w:hAnsi="Avenir Book"/>
          <w:sz w:val="28"/>
          <w:szCs w:val="28"/>
        </w:rPr>
        <w:t>future’. He</w:t>
      </w:r>
      <w:r w:rsidR="002D070A" w:rsidRPr="005347EC">
        <w:rPr>
          <w:rFonts w:ascii="Avenir Book" w:hAnsi="Avenir Book"/>
          <w:sz w:val="28"/>
          <w:szCs w:val="28"/>
        </w:rPr>
        <w:t xml:space="preserve"> added ‘staff are, of course, free to resign if they want </w:t>
      </w:r>
      <w:r w:rsidR="00C84FCD">
        <w:rPr>
          <w:rFonts w:ascii="Avenir Book" w:hAnsi="Avenir Book"/>
          <w:sz w:val="28"/>
          <w:szCs w:val="28"/>
        </w:rPr>
        <w:t xml:space="preserve">to’, </w:t>
      </w:r>
      <w:r w:rsidR="00C84FCD" w:rsidRPr="005347EC">
        <w:rPr>
          <w:rFonts w:ascii="Avenir Book" w:hAnsi="Avenir Book"/>
          <w:sz w:val="28"/>
          <w:szCs w:val="28"/>
        </w:rPr>
        <w:t>’you</w:t>
      </w:r>
      <w:r w:rsidR="002D070A" w:rsidRPr="005347EC">
        <w:rPr>
          <w:rFonts w:ascii="Avenir Book" w:hAnsi="Avenir Book"/>
          <w:sz w:val="28"/>
          <w:szCs w:val="28"/>
        </w:rPr>
        <w:t xml:space="preserve"> will not miss out’. Elsie and Norma decided to hand in their notice, assuming they would qualify for any redundancy or other payments</w:t>
      </w:r>
      <w:r w:rsidR="00437A5C" w:rsidRPr="005347EC">
        <w:rPr>
          <w:rFonts w:ascii="Avenir Book" w:hAnsi="Avenir Book"/>
          <w:sz w:val="28"/>
          <w:szCs w:val="28"/>
        </w:rPr>
        <w:t xml:space="preserve"> if the worst happened</w:t>
      </w:r>
      <w:r w:rsidR="002D070A" w:rsidRPr="005347EC">
        <w:rPr>
          <w:rFonts w:ascii="Avenir Book" w:hAnsi="Avenir Book"/>
          <w:sz w:val="28"/>
          <w:szCs w:val="28"/>
        </w:rPr>
        <w:t>.</w:t>
      </w:r>
    </w:p>
    <w:p w14:paraId="36F43E92" w14:textId="5AB9CDC2" w:rsidR="00A20CCD" w:rsidRPr="005347EC" w:rsidRDefault="00A20CCD" w:rsidP="00C24C20">
      <w:pPr>
        <w:jc w:val="both"/>
        <w:rPr>
          <w:rFonts w:ascii="Avenir Book" w:hAnsi="Avenir Book"/>
          <w:sz w:val="28"/>
          <w:szCs w:val="28"/>
        </w:rPr>
      </w:pPr>
      <w:r w:rsidRPr="005347EC">
        <w:rPr>
          <w:rFonts w:ascii="Avenir Book" w:hAnsi="Avenir Book"/>
          <w:sz w:val="28"/>
          <w:szCs w:val="28"/>
        </w:rPr>
        <w:t>The financial review has yielded some interesting results .Edward concludes that Chris, the finance director, has been using the company credit car for personal purchases, amounting to over £100k.</w:t>
      </w:r>
      <w:r w:rsidR="00437A5C" w:rsidRPr="005347EC">
        <w:rPr>
          <w:rFonts w:ascii="Avenir Book" w:hAnsi="Avenir Book"/>
          <w:sz w:val="28"/>
          <w:szCs w:val="28"/>
        </w:rPr>
        <w:t>Eadward</w:t>
      </w:r>
      <w:r w:rsidRPr="005347EC">
        <w:rPr>
          <w:rFonts w:ascii="Avenir Book" w:hAnsi="Avenir Book"/>
          <w:sz w:val="28"/>
          <w:szCs w:val="28"/>
        </w:rPr>
        <w:t xml:space="preserve"> used a private investigating firm to go through the </w:t>
      </w:r>
      <w:r w:rsidR="00C84FCD" w:rsidRPr="005347EC">
        <w:rPr>
          <w:rFonts w:ascii="Avenir Book" w:hAnsi="Avenir Book"/>
          <w:sz w:val="28"/>
          <w:szCs w:val="28"/>
        </w:rPr>
        <w:t>accounts. They</w:t>
      </w:r>
      <w:r w:rsidRPr="005347EC">
        <w:rPr>
          <w:rFonts w:ascii="Avenir Book" w:hAnsi="Avenir Book"/>
          <w:sz w:val="28"/>
          <w:szCs w:val="28"/>
        </w:rPr>
        <w:t xml:space="preserve"> tell him the evidence is ‘irrefutable’. Edward tells Chris he is </w:t>
      </w:r>
      <w:r w:rsidR="00C84FCD" w:rsidRPr="005347EC">
        <w:rPr>
          <w:rFonts w:ascii="Avenir Book" w:hAnsi="Avenir Book"/>
          <w:sz w:val="28"/>
          <w:szCs w:val="28"/>
        </w:rPr>
        <w:t>dismissed for</w:t>
      </w:r>
      <w:r w:rsidR="00437A5C" w:rsidRPr="005347EC">
        <w:rPr>
          <w:rFonts w:ascii="Avenir Book" w:hAnsi="Avenir Book"/>
          <w:sz w:val="28"/>
          <w:szCs w:val="28"/>
        </w:rPr>
        <w:t xml:space="preserve"> ‘financial </w:t>
      </w:r>
      <w:r w:rsidR="00C84FCD">
        <w:rPr>
          <w:rFonts w:ascii="Avenir Book" w:hAnsi="Avenir Book"/>
          <w:sz w:val="28"/>
          <w:szCs w:val="28"/>
        </w:rPr>
        <w:t>irregu</w:t>
      </w:r>
      <w:r w:rsidR="00C84FCD" w:rsidRPr="005347EC">
        <w:rPr>
          <w:rFonts w:ascii="Avenir Book" w:hAnsi="Avenir Book"/>
          <w:sz w:val="28"/>
          <w:szCs w:val="28"/>
        </w:rPr>
        <w:t>larities</w:t>
      </w:r>
      <w:r w:rsidR="00437A5C" w:rsidRPr="005347EC">
        <w:rPr>
          <w:rFonts w:ascii="Avenir Book" w:hAnsi="Avenir Book"/>
          <w:sz w:val="28"/>
          <w:szCs w:val="28"/>
        </w:rPr>
        <w:t>’</w:t>
      </w:r>
      <w:r w:rsidRPr="005347EC">
        <w:rPr>
          <w:rFonts w:ascii="Avenir Book" w:hAnsi="Avenir Book"/>
          <w:sz w:val="28"/>
          <w:szCs w:val="28"/>
        </w:rPr>
        <w:t xml:space="preserve"> and Chris leaves the building. He checks his contract and decides to appeal the decision as he believes the true </w:t>
      </w:r>
      <w:r w:rsidRPr="005347EC">
        <w:rPr>
          <w:rFonts w:ascii="Avenir Book" w:hAnsi="Avenir Book"/>
          <w:sz w:val="28"/>
          <w:szCs w:val="28"/>
        </w:rPr>
        <w:lastRenderedPageBreak/>
        <w:t xml:space="preserve">culprit is </w:t>
      </w:r>
      <w:r w:rsidR="00C84FCD" w:rsidRPr="005347EC">
        <w:rPr>
          <w:rFonts w:ascii="Avenir Book" w:hAnsi="Avenir Book"/>
          <w:sz w:val="28"/>
          <w:szCs w:val="28"/>
        </w:rPr>
        <w:t>Rachid.</w:t>
      </w:r>
      <w:r w:rsidR="00C84FCD">
        <w:rPr>
          <w:rFonts w:ascii="Avenir Book" w:hAnsi="Avenir Book"/>
          <w:sz w:val="28"/>
          <w:szCs w:val="28"/>
        </w:rPr>
        <w:t xml:space="preserve"> </w:t>
      </w:r>
      <w:r w:rsidR="00C84FCD" w:rsidRPr="005347EC">
        <w:rPr>
          <w:rFonts w:ascii="Avenir Book" w:hAnsi="Avenir Book"/>
          <w:sz w:val="28"/>
          <w:szCs w:val="28"/>
        </w:rPr>
        <w:t>The</w:t>
      </w:r>
      <w:r w:rsidRPr="005347EC">
        <w:rPr>
          <w:rFonts w:ascii="Avenir Book" w:hAnsi="Avenir Book"/>
          <w:sz w:val="28"/>
          <w:szCs w:val="28"/>
        </w:rPr>
        <w:t xml:space="preserve"> appeal is heard a few months later and Chris has by then in a new job .The appeal is successful and Chris is written to with an apology from Edward. Despite having a new job, Chris feels very wronged and seeks advice.</w:t>
      </w:r>
    </w:p>
    <w:p w14:paraId="53112A19" w14:textId="77777777" w:rsidR="00A20CCD" w:rsidRPr="005347EC" w:rsidRDefault="00A20CCD" w:rsidP="00C24C20">
      <w:pPr>
        <w:jc w:val="both"/>
        <w:rPr>
          <w:rFonts w:ascii="Avenir Book" w:hAnsi="Avenir Book"/>
          <w:sz w:val="28"/>
          <w:szCs w:val="28"/>
        </w:rPr>
      </w:pPr>
    </w:p>
    <w:p w14:paraId="5488F0B9" w14:textId="2C3FDF45" w:rsidR="00A20CCD" w:rsidRPr="005347EC" w:rsidRDefault="00A20CCD" w:rsidP="00C24C20">
      <w:pPr>
        <w:jc w:val="both"/>
        <w:rPr>
          <w:rFonts w:ascii="Avenir Book" w:hAnsi="Avenir Book"/>
          <w:sz w:val="28"/>
          <w:szCs w:val="28"/>
        </w:rPr>
      </w:pPr>
      <w:r w:rsidRPr="005347EC">
        <w:rPr>
          <w:rFonts w:ascii="Avenir Book" w:hAnsi="Avenir Book"/>
          <w:sz w:val="28"/>
          <w:szCs w:val="28"/>
        </w:rPr>
        <w:t xml:space="preserve">(d) </w:t>
      </w:r>
      <w:r w:rsidR="007A4614" w:rsidRPr="005347EC">
        <w:rPr>
          <w:rFonts w:ascii="Avenir Book" w:hAnsi="Avenir Book"/>
          <w:sz w:val="28"/>
          <w:szCs w:val="28"/>
        </w:rPr>
        <w:t>Things are not going well</w:t>
      </w:r>
      <w:r w:rsidR="007524D0" w:rsidRPr="005347EC">
        <w:rPr>
          <w:rFonts w:ascii="Avenir Book" w:hAnsi="Avenir Book"/>
          <w:sz w:val="28"/>
          <w:szCs w:val="28"/>
        </w:rPr>
        <w:t xml:space="preserve"> at We</w:t>
      </w:r>
      <w:r w:rsidR="003E775E" w:rsidRPr="005347EC">
        <w:rPr>
          <w:rFonts w:ascii="Avenir Book" w:hAnsi="Avenir Book"/>
          <w:sz w:val="28"/>
          <w:szCs w:val="28"/>
        </w:rPr>
        <w:t>l</w:t>
      </w:r>
      <w:r w:rsidR="007524D0" w:rsidRPr="005347EC">
        <w:rPr>
          <w:rFonts w:ascii="Avenir Book" w:hAnsi="Avenir Book"/>
          <w:sz w:val="28"/>
          <w:szCs w:val="28"/>
        </w:rPr>
        <w:t>lfield Hospital.</w:t>
      </w:r>
      <w:r w:rsidR="003E775E" w:rsidRPr="005347EC">
        <w:rPr>
          <w:rFonts w:ascii="Avenir Book" w:hAnsi="Avenir Book"/>
          <w:sz w:val="28"/>
          <w:szCs w:val="28"/>
        </w:rPr>
        <w:t xml:space="preserve"> </w:t>
      </w:r>
      <w:r w:rsidR="007A4614" w:rsidRPr="005347EC">
        <w:rPr>
          <w:rFonts w:ascii="Avenir Book" w:hAnsi="Avenir Book"/>
          <w:sz w:val="28"/>
          <w:szCs w:val="28"/>
        </w:rPr>
        <w:t xml:space="preserve">In 2017 the senior nurse manager of the </w:t>
      </w:r>
      <w:r w:rsidR="00C84FCD" w:rsidRPr="005347EC">
        <w:rPr>
          <w:rFonts w:ascii="Avenir Book" w:hAnsi="Avenir Book"/>
          <w:sz w:val="28"/>
          <w:szCs w:val="28"/>
        </w:rPr>
        <w:t>outpatients</w:t>
      </w:r>
      <w:r w:rsidR="007A4614" w:rsidRPr="005347EC">
        <w:rPr>
          <w:rFonts w:ascii="Avenir Book" w:hAnsi="Avenir Book"/>
          <w:sz w:val="28"/>
          <w:szCs w:val="28"/>
        </w:rPr>
        <w:t xml:space="preserve"> department, Amy, retired after 30 ‘glorious’ years in the role. She had been  popular. </w:t>
      </w:r>
      <w:r w:rsidR="00C84FCD" w:rsidRPr="005347EC">
        <w:rPr>
          <w:rFonts w:ascii="Avenir Book" w:hAnsi="Avenir Book"/>
          <w:sz w:val="28"/>
          <w:szCs w:val="28"/>
        </w:rPr>
        <w:t>Her deputy, Roxanne, has replaced her</w:t>
      </w:r>
      <w:r w:rsidR="007A4614" w:rsidRPr="005347EC">
        <w:rPr>
          <w:rFonts w:ascii="Avenir Book" w:hAnsi="Avenir Book"/>
          <w:sz w:val="28"/>
          <w:szCs w:val="28"/>
        </w:rPr>
        <w:t xml:space="preserve">. Many staff, including senior medical staff, </w:t>
      </w:r>
      <w:r w:rsidR="00C84FCD" w:rsidRPr="005347EC">
        <w:rPr>
          <w:rFonts w:ascii="Avenir Book" w:hAnsi="Avenir Book"/>
          <w:sz w:val="28"/>
          <w:szCs w:val="28"/>
        </w:rPr>
        <w:t>considers</w:t>
      </w:r>
      <w:r w:rsidR="007A4614" w:rsidRPr="005347EC">
        <w:rPr>
          <w:rFonts w:ascii="Avenir Book" w:hAnsi="Avenir Book"/>
          <w:sz w:val="28"/>
          <w:szCs w:val="28"/>
        </w:rPr>
        <w:t xml:space="preserve"> Roxanne weak, others think she is ‘divisive’ and has ‘favourites’ and yet others find her ‘abrasive and rude’.</w:t>
      </w:r>
      <w:r w:rsidR="003E775E" w:rsidRPr="005347EC">
        <w:rPr>
          <w:rFonts w:ascii="Avenir Book" w:hAnsi="Avenir Book"/>
          <w:sz w:val="28"/>
          <w:szCs w:val="28"/>
        </w:rPr>
        <w:t xml:space="preserve"> </w:t>
      </w:r>
      <w:r w:rsidR="007A4614" w:rsidRPr="005347EC">
        <w:rPr>
          <w:rFonts w:ascii="Avenir Book" w:hAnsi="Avenir Book"/>
          <w:sz w:val="28"/>
          <w:szCs w:val="28"/>
        </w:rPr>
        <w:t>Roxanne thinks that the discontent, which she is aware of, is caused by her attention to detail, higher performance expectations and high commitment to patient care.</w:t>
      </w:r>
    </w:p>
    <w:p w14:paraId="2487DBC6" w14:textId="290F3338" w:rsidR="007A4614" w:rsidRPr="005347EC" w:rsidRDefault="007A4614" w:rsidP="00C24C20">
      <w:pPr>
        <w:jc w:val="both"/>
        <w:rPr>
          <w:rFonts w:ascii="Avenir Book" w:hAnsi="Avenir Book"/>
          <w:sz w:val="28"/>
          <w:szCs w:val="28"/>
        </w:rPr>
      </w:pPr>
      <w:r w:rsidRPr="005347EC">
        <w:rPr>
          <w:rFonts w:ascii="Avenir Book" w:hAnsi="Avenir Book"/>
          <w:sz w:val="28"/>
          <w:szCs w:val="28"/>
        </w:rPr>
        <w:t>The hospital has received a number of grievances about her</w:t>
      </w:r>
      <w:r w:rsidR="003E775E" w:rsidRPr="005347EC">
        <w:rPr>
          <w:rFonts w:ascii="Avenir Book" w:hAnsi="Avenir Book"/>
          <w:sz w:val="28"/>
          <w:szCs w:val="28"/>
        </w:rPr>
        <w:t xml:space="preserve">, attitude surveys have revealed low staff morale and unions and professional bodies have expressed concerns .A few weeks ago, staff stated they would walk out unless Roxanne was </w:t>
      </w:r>
      <w:r w:rsidR="00C84FCD" w:rsidRPr="005347EC">
        <w:rPr>
          <w:rFonts w:ascii="Avenir Book" w:hAnsi="Avenir Book"/>
          <w:sz w:val="28"/>
          <w:szCs w:val="28"/>
        </w:rPr>
        <w:t>replaced. The</w:t>
      </w:r>
      <w:r w:rsidR="003E775E" w:rsidRPr="005347EC">
        <w:rPr>
          <w:rFonts w:ascii="Avenir Book" w:hAnsi="Avenir Book"/>
          <w:sz w:val="28"/>
          <w:szCs w:val="28"/>
        </w:rPr>
        <w:t xml:space="preserve"> hospital issues a statement expressing full confidence in Roxanne, but a well </w:t>
      </w:r>
      <w:r w:rsidR="00463C65" w:rsidRPr="005347EC">
        <w:rPr>
          <w:rFonts w:ascii="Avenir Book" w:hAnsi="Avenir Book"/>
          <w:sz w:val="28"/>
          <w:szCs w:val="28"/>
        </w:rPr>
        <w:t>-</w:t>
      </w:r>
      <w:r w:rsidR="003E775E" w:rsidRPr="005347EC">
        <w:rPr>
          <w:rFonts w:ascii="Avenir Book" w:hAnsi="Avenir Book"/>
          <w:sz w:val="28"/>
          <w:szCs w:val="28"/>
        </w:rPr>
        <w:t>attended staff meeting called again for her removal.</w:t>
      </w:r>
    </w:p>
    <w:p w14:paraId="0B070A5B" w14:textId="7B1D6DC9" w:rsidR="003E775E" w:rsidRPr="005347EC" w:rsidRDefault="003E775E" w:rsidP="00C24C20">
      <w:pPr>
        <w:jc w:val="both"/>
        <w:rPr>
          <w:rFonts w:ascii="Avenir Book" w:hAnsi="Avenir Book"/>
          <w:sz w:val="28"/>
          <w:szCs w:val="28"/>
        </w:rPr>
      </w:pPr>
      <w:r w:rsidRPr="005347EC">
        <w:rPr>
          <w:rFonts w:ascii="Avenir Book" w:hAnsi="Avenir Book"/>
          <w:sz w:val="28"/>
          <w:szCs w:val="28"/>
        </w:rPr>
        <w:t>Roxanne was told to stay at home,</w:t>
      </w:r>
      <w:r w:rsidR="00463C65" w:rsidRPr="005347EC">
        <w:rPr>
          <w:rFonts w:ascii="Avenir Book" w:hAnsi="Avenir Book"/>
          <w:sz w:val="28"/>
          <w:szCs w:val="28"/>
        </w:rPr>
        <w:t xml:space="preserve"> </w:t>
      </w:r>
      <w:r w:rsidRPr="005347EC">
        <w:rPr>
          <w:rFonts w:ascii="Avenir Book" w:hAnsi="Avenir Book"/>
          <w:sz w:val="28"/>
          <w:szCs w:val="28"/>
        </w:rPr>
        <w:t xml:space="preserve">’while we explore our options’. She was told not to contact any staff member or the media’ though re-assured that her job was </w:t>
      </w:r>
      <w:r w:rsidR="00C84FCD" w:rsidRPr="005347EC">
        <w:rPr>
          <w:rFonts w:ascii="Avenir Book" w:hAnsi="Avenir Book"/>
          <w:sz w:val="28"/>
          <w:szCs w:val="28"/>
        </w:rPr>
        <w:t>safe. In</w:t>
      </w:r>
      <w:r w:rsidRPr="005347EC">
        <w:rPr>
          <w:rFonts w:ascii="Avenir Book" w:hAnsi="Avenir Book"/>
          <w:sz w:val="28"/>
          <w:szCs w:val="28"/>
        </w:rPr>
        <w:t xml:space="preserve"> fact the hospital had contacted a recruitment agency regarding a possible replacement, though the job was described as ‘initially on a temporary basis’.</w:t>
      </w:r>
      <w:r w:rsidR="00CA1827" w:rsidRPr="005347EC">
        <w:rPr>
          <w:rFonts w:ascii="Avenir Book" w:hAnsi="Avenir Book"/>
          <w:sz w:val="28"/>
          <w:szCs w:val="28"/>
        </w:rPr>
        <w:t xml:space="preserve"> </w:t>
      </w:r>
      <w:r w:rsidRPr="005347EC">
        <w:rPr>
          <w:rFonts w:ascii="Avenir Book" w:hAnsi="Avenir Book"/>
          <w:sz w:val="28"/>
          <w:szCs w:val="28"/>
        </w:rPr>
        <w:t xml:space="preserve">The hospital began an investigation into the management of the </w:t>
      </w:r>
      <w:r w:rsidR="00C84FCD" w:rsidRPr="005347EC">
        <w:rPr>
          <w:rFonts w:ascii="Avenir Book" w:hAnsi="Avenir Book"/>
          <w:sz w:val="28"/>
          <w:szCs w:val="28"/>
        </w:rPr>
        <w:t>outpatients</w:t>
      </w:r>
      <w:r w:rsidRPr="005347EC">
        <w:rPr>
          <w:rFonts w:ascii="Avenir Book" w:hAnsi="Avenir Book"/>
          <w:sz w:val="28"/>
          <w:szCs w:val="28"/>
        </w:rPr>
        <w:t xml:space="preserve"> department</w:t>
      </w:r>
      <w:r w:rsidR="00463C65" w:rsidRPr="005347EC">
        <w:rPr>
          <w:rFonts w:ascii="Avenir Book" w:hAnsi="Avenir Book"/>
          <w:sz w:val="28"/>
          <w:szCs w:val="28"/>
        </w:rPr>
        <w:t xml:space="preserve">, led by a clinician who was a close friend of </w:t>
      </w:r>
      <w:r w:rsidR="00C84FCD" w:rsidRPr="005347EC">
        <w:rPr>
          <w:rFonts w:ascii="Avenir Book" w:hAnsi="Avenir Book"/>
          <w:sz w:val="28"/>
          <w:szCs w:val="28"/>
        </w:rPr>
        <w:t>Amy’s. Roxanne</w:t>
      </w:r>
      <w:r w:rsidR="00463C65" w:rsidRPr="005347EC">
        <w:rPr>
          <w:rFonts w:ascii="Avenir Book" w:hAnsi="Avenir Book"/>
          <w:sz w:val="28"/>
          <w:szCs w:val="28"/>
        </w:rPr>
        <w:t xml:space="preserve"> was contacted at home for her evidence but not invited to an interview. After eight months, the investigation report stated that Roxanne had a ‘robust’ management style that had alienated many staff but there no question that she was committed to her work and </w:t>
      </w:r>
      <w:r w:rsidR="00C84FCD" w:rsidRPr="005347EC">
        <w:rPr>
          <w:rFonts w:ascii="Avenir Book" w:hAnsi="Avenir Book"/>
          <w:sz w:val="28"/>
          <w:szCs w:val="28"/>
        </w:rPr>
        <w:t>role. Roxanne</w:t>
      </w:r>
      <w:r w:rsidR="00463C65" w:rsidRPr="005347EC">
        <w:rPr>
          <w:rFonts w:ascii="Avenir Book" w:hAnsi="Avenir Book"/>
          <w:sz w:val="28"/>
          <w:szCs w:val="28"/>
        </w:rPr>
        <w:t xml:space="preserve"> was invited to a disciplinary meeting, chaired by the head of the hospital’s pharmacy, another close friend of Amy. It was decided that it was important to make radical changes ,’ in the interests of the effective functioning of the department’ and that Roxanne should be dismissed.</w:t>
      </w:r>
    </w:p>
    <w:p w14:paraId="28250D37" w14:textId="77777777" w:rsidR="00463C65" w:rsidRPr="005347EC" w:rsidRDefault="00463C65" w:rsidP="005A7A3D">
      <w:pPr>
        <w:rPr>
          <w:rFonts w:ascii="Avenir Book" w:hAnsi="Avenir Book"/>
          <w:sz w:val="28"/>
          <w:szCs w:val="28"/>
        </w:rPr>
      </w:pPr>
      <w:r w:rsidRPr="005347EC">
        <w:rPr>
          <w:rFonts w:ascii="Avenir Book" w:hAnsi="Avenir Book"/>
          <w:sz w:val="28"/>
          <w:szCs w:val="28"/>
        </w:rPr>
        <w:t>Unsurprisingly, Roxanne appealed.</w:t>
      </w:r>
    </w:p>
    <w:p w14:paraId="3078CDC0" w14:textId="77777777" w:rsidR="00463C65" w:rsidRPr="005347EC" w:rsidRDefault="00463C65" w:rsidP="005A7A3D">
      <w:pPr>
        <w:rPr>
          <w:rFonts w:ascii="Avenir Book" w:hAnsi="Avenir Book"/>
          <w:sz w:val="28"/>
          <w:szCs w:val="28"/>
        </w:rPr>
      </w:pPr>
      <w:r w:rsidRPr="005347EC">
        <w:rPr>
          <w:rFonts w:ascii="Avenir Book" w:hAnsi="Avenir Book"/>
          <w:sz w:val="28"/>
          <w:szCs w:val="28"/>
        </w:rPr>
        <w:lastRenderedPageBreak/>
        <w:t>What would you have done and what now?</w:t>
      </w:r>
    </w:p>
    <w:p w14:paraId="2579FF44" w14:textId="5D1519F5" w:rsidR="0079773A" w:rsidRDefault="0079773A">
      <w:pPr>
        <w:rPr>
          <w:rFonts w:ascii="Avenir Book" w:hAnsi="Avenir Book"/>
          <w:sz w:val="36"/>
          <w:szCs w:val="36"/>
        </w:rPr>
      </w:pPr>
      <w:r>
        <w:rPr>
          <w:rFonts w:ascii="Avenir Book" w:hAnsi="Avenir Book"/>
          <w:sz w:val="36"/>
          <w:szCs w:val="36"/>
        </w:rPr>
        <w:br w:type="page"/>
      </w:r>
    </w:p>
    <w:p w14:paraId="62C468CD" w14:textId="77777777" w:rsidR="0079773A" w:rsidRPr="005F146F" w:rsidRDefault="0079773A" w:rsidP="0079773A">
      <w:pPr>
        <w:jc w:val="both"/>
        <w:rPr>
          <w:rFonts w:ascii="Avenir Roman" w:hAnsi="Avenir Roman"/>
          <w:b/>
          <w:sz w:val="28"/>
          <w:szCs w:val="28"/>
        </w:rPr>
      </w:pPr>
      <w:r w:rsidRPr="005F146F">
        <w:rPr>
          <w:rFonts w:ascii="Avenir Roman" w:hAnsi="Avenir Roman"/>
          <w:b/>
          <w:sz w:val="28"/>
          <w:szCs w:val="28"/>
        </w:rPr>
        <w:lastRenderedPageBreak/>
        <w:t>Further Actions</w:t>
      </w:r>
    </w:p>
    <w:p w14:paraId="0D91B402" w14:textId="77777777" w:rsidR="0049301D" w:rsidRPr="005347EC" w:rsidRDefault="0049301D" w:rsidP="0022735C">
      <w:pPr>
        <w:rPr>
          <w:rFonts w:ascii="Avenir Book" w:hAnsi="Avenir Book"/>
          <w:sz w:val="36"/>
          <w:szCs w:val="36"/>
        </w:rPr>
      </w:pPr>
    </w:p>
    <w:p w14:paraId="5442963D" w14:textId="77777777" w:rsidR="00CF00E0" w:rsidRPr="005347EC" w:rsidRDefault="00CF00E0" w:rsidP="0022735C">
      <w:pPr>
        <w:rPr>
          <w:rFonts w:ascii="Avenir Book" w:hAnsi="Avenir Book"/>
          <w:sz w:val="28"/>
          <w:szCs w:val="28"/>
        </w:rPr>
      </w:pPr>
    </w:p>
    <w:sectPr w:rsidR="00CF00E0" w:rsidRPr="005347EC" w:rsidSect="00C24C20">
      <w:headerReference w:type="default" r:id="rId10"/>
      <w:footerReference w:type="default" r:id="rId11"/>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ACB1" w14:textId="77777777" w:rsidR="00E562E3" w:rsidRDefault="00E562E3" w:rsidP="008E27FA">
      <w:pPr>
        <w:spacing w:after="0" w:line="240" w:lineRule="auto"/>
      </w:pPr>
      <w:r>
        <w:separator/>
      </w:r>
    </w:p>
  </w:endnote>
  <w:endnote w:type="continuationSeparator" w:id="0">
    <w:p w14:paraId="33EE04D3" w14:textId="77777777" w:rsidR="00E562E3" w:rsidRDefault="00E562E3"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3264"/>
      <w:docPartObj>
        <w:docPartGallery w:val="Page Numbers (Bottom of Page)"/>
        <w:docPartUnique/>
      </w:docPartObj>
    </w:sdtPr>
    <w:sdtContent>
      <w:p w14:paraId="71432E80" w14:textId="77777777" w:rsidR="00E562E3" w:rsidRDefault="00E562E3">
        <w:pPr>
          <w:pStyle w:val="Footer"/>
          <w:jc w:val="center"/>
        </w:pPr>
        <w:r>
          <w:fldChar w:fldCharType="begin"/>
        </w:r>
        <w:r>
          <w:instrText xml:space="preserve"> PAGE   \* MERGEFORMAT </w:instrText>
        </w:r>
        <w:r>
          <w:fldChar w:fldCharType="separate"/>
        </w:r>
        <w:r w:rsidR="0053124B">
          <w:rPr>
            <w:noProof/>
          </w:rPr>
          <w:t>4</w:t>
        </w:r>
        <w:r>
          <w:rPr>
            <w:noProof/>
          </w:rPr>
          <w:fldChar w:fldCharType="end"/>
        </w:r>
      </w:p>
    </w:sdtContent>
  </w:sdt>
  <w:p w14:paraId="395BCEAD" w14:textId="77777777" w:rsidR="00E562E3" w:rsidRDefault="00E562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8BED" w14:textId="77777777" w:rsidR="00E562E3" w:rsidRDefault="00E562E3" w:rsidP="008E27FA">
      <w:pPr>
        <w:spacing w:after="0" w:line="240" w:lineRule="auto"/>
      </w:pPr>
      <w:r>
        <w:separator/>
      </w:r>
    </w:p>
  </w:footnote>
  <w:footnote w:type="continuationSeparator" w:id="0">
    <w:p w14:paraId="3251749A" w14:textId="77777777" w:rsidR="00E562E3" w:rsidRDefault="00E562E3" w:rsidP="008E2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C13D" w14:textId="77777777" w:rsidR="00E562E3" w:rsidRPr="005347EC" w:rsidRDefault="00E562E3" w:rsidP="005347EC">
    <w:pPr>
      <w:jc w:val="right"/>
      <w:rPr>
        <w:rFonts w:ascii="Avenir Book" w:hAnsi="Avenir Book"/>
      </w:rPr>
    </w:pPr>
    <w:r w:rsidRPr="005347EC">
      <w:rPr>
        <w:rFonts w:ascii="Avenir Book" w:hAnsi="Avenir Book"/>
      </w:rPr>
      <w:t>ELE Sept 18</w:t>
    </w:r>
  </w:p>
  <w:p w14:paraId="479701E6" w14:textId="77777777" w:rsidR="00E562E3" w:rsidRDefault="00E562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7A"/>
    <w:multiLevelType w:val="hybridMultilevel"/>
    <w:tmpl w:val="FD4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1AA6"/>
    <w:multiLevelType w:val="multilevel"/>
    <w:tmpl w:val="9B7428E6"/>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2">
    <w:nsid w:val="16D21845"/>
    <w:multiLevelType w:val="multilevel"/>
    <w:tmpl w:val="C37AD21C"/>
    <w:lvl w:ilvl="0">
      <w:start w:val="1"/>
      <w:numFmt w:val="decimal"/>
      <w:lvlText w:val="%1."/>
      <w:lvlJc w:val="left"/>
      <w:pPr>
        <w:ind w:left="360" w:hanging="360"/>
      </w:pPr>
      <w:rPr>
        <w:rFonts w:hint="default"/>
        <w:sz w:val="36"/>
      </w:rPr>
    </w:lvl>
    <w:lvl w:ilvl="1">
      <w:start w:val="2"/>
      <w:numFmt w:val="decimal"/>
      <w:lvlText w:val="%1.%2"/>
      <w:lvlJc w:val="left"/>
      <w:pPr>
        <w:ind w:left="720" w:hanging="720"/>
      </w:pPr>
      <w:rPr>
        <w:rFonts w:hint="default"/>
        <w:sz w:val="36"/>
      </w:rPr>
    </w:lvl>
    <w:lvl w:ilvl="2">
      <w:start w:val="1"/>
      <w:numFmt w:val="decimal"/>
      <w:lvlText w:val="%3."/>
      <w:lvlJc w:val="left"/>
      <w:pPr>
        <w:ind w:left="360" w:hanging="36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3">
    <w:nsid w:val="1BA07E0F"/>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43A5E"/>
    <w:multiLevelType w:val="hybridMultilevel"/>
    <w:tmpl w:val="C0DE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2169AA"/>
    <w:multiLevelType w:val="hybridMultilevel"/>
    <w:tmpl w:val="96D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3035D"/>
    <w:multiLevelType w:val="hybridMultilevel"/>
    <w:tmpl w:val="2174C5B6"/>
    <w:lvl w:ilvl="0" w:tplc="66CE725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D635E"/>
    <w:multiLevelType w:val="hybridMultilevel"/>
    <w:tmpl w:val="C124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374AC"/>
    <w:multiLevelType w:val="hybridMultilevel"/>
    <w:tmpl w:val="6986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F062A"/>
    <w:multiLevelType w:val="hybridMultilevel"/>
    <w:tmpl w:val="4E58D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3D24BE"/>
    <w:multiLevelType w:val="hybridMultilevel"/>
    <w:tmpl w:val="77161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7E41C7E"/>
    <w:multiLevelType w:val="multilevel"/>
    <w:tmpl w:val="A40277E0"/>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3."/>
      <w:lvlJc w:val="left"/>
      <w:pPr>
        <w:ind w:left="360" w:hanging="36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12">
    <w:nsid w:val="61332101"/>
    <w:multiLevelType w:val="hybridMultilevel"/>
    <w:tmpl w:val="B5AA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C95949"/>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EF7ED7"/>
    <w:multiLevelType w:val="multilevel"/>
    <w:tmpl w:val="9B7428E6"/>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15">
    <w:nsid w:val="7B177921"/>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10"/>
  </w:num>
  <w:num w:numId="4">
    <w:abstractNumId w:val="8"/>
  </w:num>
  <w:num w:numId="5">
    <w:abstractNumId w:val="4"/>
  </w:num>
  <w:num w:numId="6">
    <w:abstractNumId w:val="9"/>
  </w:num>
  <w:num w:numId="7">
    <w:abstractNumId w:val="7"/>
  </w:num>
  <w:num w:numId="8">
    <w:abstractNumId w:val="0"/>
  </w:num>
  <w:num w:numId="9">
    <w:abstractNumId w:val="13"/>
  </w:num>
  <w:num w:numId="10">
    <w:abstractNumId w:val="6"/>
  </w:num>
  <w:num w:numId="11">
    <w:abstractNumId w:val="3"/>
  </w:num>
  <w:num w:numId="12">
    <w:abstractNumId w:val="11"/>
  </w:num>
  <w:num w:numId="13">
    <w:abstractNumId w:val="1"/>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13"/>
    <w:rsid w:val="00034890"/>
    <w:rsid w:val="000A460A"/>
    <w:rsid w:val="000A6482"/>
    <w:rsid w:val="000B0AC6"/>
    <w:rsid w:val="000C57D7"/>
    <w:rsid w:val="000D2D54"/>
    <w:rsid w:val="001339E3"/>
    <w:rsid w:val="001715B2"/>
    <w:rsid w:val="002027E6"/>
    <w:rsid w:val="0022735C"/>
    <w:rsid w:val="00250062"/>
    <w:rsid w:val="002654C9"/>
    <w:rsid w:val="0026567F"/>
    <w:rsid w:val="00282450"/>
    <w:rsid w:val="00283B05"/>
    <w:rsid w:val="00284F96"/>
    <w:rsid w:val="00290C0E"/>
    <w:rsid w:val="00293AF6"/>
    <w:rsid w:val="002A4A37"/>
    <w:rsid w:val="002C07C4"/>
    <w:rsid w:val="002D070A"/>
    <w:rsid w:val="0031414B"/>
    <w:rsid w:val="00321B20"/>
    <w:rsid w:val="00336863"/>
    <w:rsid w:val="003E775E"/>
    <w:rsid w:val="00437A5C"/>
    <w:rsid w:val="00463C65"/>
    <w:rsid w:val="00481294"/>
    <w:rsid w:val="004835F1"/>
    <w:rsid w:val="0049301D"/>
    <w:rsid w:val="004A0281"/>
    <w:rsid w:val="004D4616"/>
    <w:rsid w:val="0053124B"/>
    <w:rsid w:val="005347EC"/>
    <w:rsid w:val="005A7A3D"/>
    <w:rsid w:val="005D01FE"/>
    <w:rsid w:val="00643190"/>
    <w:rsid w:val="00662DA6"/>
    <w:rsid w:val="00691131"/>
    <w:rsid w:val="007524D0"/>
    <w:rsid w:val="0079773A"/>
    <w:rsid w:val="007A4614"/>
    <w:rsid w:val="0083139D"/>
    <w:rsid w:val="008765C4"/>
    <w:rsid w:val="00893E2B"/>
    <w:rsid w:val="00897A62"/>
    <w:rsid w:val="008A6BA6"/>
    <w:rsid w:val="008E27FA"/>
    <w:rsid w:val="00907CD5"/>
    <w:rsid w:val="009C0430"/>
    <w:rsid w:val="009D0FE5"/>
    <w:rsid w:val="009D331F"/>
    <w:rsid w:val="00A20CCD"/>
    <w:rsid w:val="00A22379"/>
    <w:rsid w:val="00AD47C5"/>
    <w:rsid w:val="00B46B52"/>
    <w:rsid w:val="00BA3529"/>
    <w:rsid w:val="00BF0776"/>
    <w:rsid w:val="00BF4F35"/>
    <w:rsid w:val="00C05304"/>
    <w:rsid w:val="00C13DF5"/>
    <w:rsid w:val="00C24C20"/>
    <w:rsid w:val="00C84FCD"/>
    <w:rsid w:val="00CA1827"/>
    <w:rsid w:val="00CF00E0"/>
    <w:rsid w:val="00D02215"/>
    <w:rsid w:val="00D16D40"/>
    <w:rsid w:val="00DB5F26"/>
    <w:rsid w:val="00DC5889"/>
    <w:rsid w:val="00DE3F85"/>
    <w:rsid w:val="00E561E6"/>
    <w:rsid w:val="00E562E3"/>
    <w:rsid w:val="00E84F6B"/>
    <w:rsid w:val="00E96A0A"/>
    <w:rsid w:val="00EA1493"/>
    <w:rsid w:val="00F14D13"/>
    <w:rsid w:val="00F71743"/>
    <w:rsid w:val="00F97B52"/>
    <w:rsid w:val="00FE3988"/>
    <w:rsid w:val="00FF5D0E"/>
    <w:rsid w:val="00FF64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3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63"/>
    <w:pPr>
      <w:ind w:left="720"/>
      <w:contextualSpacing/>
    </w:pPr>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2A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3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63"/>
    <w:pPr>
      <w:ind w:left="720"/>
      <w:contextualSpacing/>
    </w:pPr>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2A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225F-3EF1-5F44-9109-287F7FDF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4407</Words>
  <Characters>25121</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Pat</dc:creator>
  <cp:lastModifiedBy>Jaye</cp:lastModifiedBy>
  <cp:revision>7</cp:revision>
  <cp:lastPrinted>2018-09-11T12:01:00Z</cp:lastPrinted>
  <dcterms:created xsi:type="dcterms:W3CDTF">2018-09-15T11:17:00Z</dcterms:created>
  <dcterms:modified xsi:type="dcterms:W3CDTF">2018-09-15T12:54:00Z</dcterms:modified>
</cp:coreProperties>
</file>