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B4205" w14:textId="77777777" w:rsidR="00641012" w:rsidRDefault="00BA6EAB">
      <w:pPr>
        <w:spacing w:after="0" w:line="240" w:lineRule="auto"/>
        <w:rPr>
          <w:rFonts w:ascii="Avenir Book" w:hAnsi="Avenir Book"/>
          <w:b/>
          <w:sz w:val="36"/>
          <w:szCs w:val="28"/>
          <w:lang w:val="en-US"/>
        </w:rPr>
      </w:pPr>
      <w:r w:rsidRPr="00311952">
        <w:rPr>
          <w:rFonts w:ascii="Avenir Book" w:hAnsi="Avenir Book"/>
          <w:noProof/>
          <w:lang w:val="en-US"/>
        </w:rPr>
        <w:drawing>
          <wp:anchor distT="0" distB="0" distL="114300" distR="114300" simplePos="0" relativeHeight="251661312" behindDoc="0" locked="0" layoutInCell="1" allowOverlap="1" wp14:anchorId="14FB3F1F" wp14:editId="05B13513">
            <wp:simplePos x="0" y="0"/>
            <wp:positionH relativeFrom="column">
              <wp:posOffset>-418465</wp:posOffset>
            </wp:positionH>
            <wp:positionV relativeFrom="paragraph">
              <wp:posOffset>-188595</wp:posOffset>
            </wp:positionV>
            <wp:extent cx="3074670" cy="1036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LAW-EXCHANGE-FINAL1---V6.png"/>
                    <pic:cNvPicPr/>
                  </pic:nvPicPr>
                  <pic:blipFill>
                    <a:blip r:embed="rId6">
                      <a:extLst>
                        <a:ext uri="{28A0092B-C50C-407E-A947-70E740481C1C}">
                          <a14:useLocalDpi xmlns:a14="http://schemas.microsoft.com/office/drawing/2010/main" val="0"/>
                        </a:ext>
                      </a:extLst>
                    </a:blip>
                    <a:stretch>
                      <a:fillRect/>
                    </a:stretch>
                  </pic:blipFill>
                  <pic:spPr>
                    <a:xfrm>
                      <a:off x="0" y="0"/>
                      <a:ext cx="3074670" cy="1036320"/>
                    </a:xfrm>
                    <a:prstGeom prst="rect">
                      <a:avLst/>
                    </a:prstGeom>
                  </pic:spPr>
                </pic:pic>
              </a:graphicData>
            </a:graphic>
            <wp14:sizeRelH relativeFrom="page">
              <wp14:pctWidth>0</wp14:pctWidth>
            </wp14:sizeRelH>
            <wp14:sizeRelV relativeFrom="page">
              <wp14:pctHeight>0</wp14:pctHeight>
            </wp14:sizeRelV>
          </wp:anchor>
        </w:drawing>
      </w:r>
    </w:p>
    <w:p w14:paraId="55608438" w14:textId="77777777" w:rsidR="00BA6EAB" w:rsidRDefault="00BA6EAB" w:rsidP="00BA6EAB">
      <w:pPr>
        <w:jc w:val="both"/>
        <w:rPr>
          <w:rFonts w:ascii="Avenir Book" w:hAnsi="Avenir Book"/>
          <w:sz w:val="96"/>
          <w:szCs w:val="56"/>
        </w:rPr>
      </w:pPr>
      <w:r w:rsidRPr="000062C9">
        <w:rPr>
          <w:rFonts w:ascii="Avenir Book" w:hAnsi="Avenir Book"/>
          <w:noProof/>
          <w:sz w:val="48"/>
          <w:lang w:val="en-US"/>
        </w:rPr>
        <mc:AlternateContent>
          <mc:Choice Requires="wps">
            <w:drawing>
              <wp:anchor distT="0" distB="0" distL="114300" distR="114300" simplePos="0" relativeHeight="251659264" behindDoc="0" locked="0" layoutInCell="1" allowOverlap="1" wp14:anchorId="7A4DBED7" wp14:editId="139F2D01">
                <wp:simplePos x="0" y="0"/>
                <wp:positionH relativeFrom="column">
                  <wp:posOffset>-2935605</wp:posOffset>
                </wp:positionH>
                <wp:positionV relativeFrom="paragraph">
                  <wp:posOffset>834390</wp:posOffset>
                </wp:positionV>
                <wp:extent cx="12700" cy="8089900"/>
                <wp:effectExtent l="25400" t="25400" r="38100" b="12700"/>
                <wp:wrapNone/>
                <wp:docPr id="11" name="Straight Connector 11"/>
                <wp:cNvGraphicFramePr/>
                <a:graphic xmlns:a="http://schemas.openxmlformats.org/drawingml/2006/main">
                  <a:graphicData uri="http://schemas.microsoft.com/office/word/2010/wordprocessingShape">
                    <wps:wsp>
                      <wps:cNvCnPr/>
                      <wps:spPr>
                        <a:xfrm flipH="1">
                          <a:off x="0" y="0"/>
                          <a:ext cx="12700" cy="8089900"/>
                        </a:xfrm>
                        <a:prstGeom prst="line">
                          <a:avLst/>
                        </a:prstGeom>
                        <a:ln w="47625">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1pt,65.7pt" to="-230.1pt,70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rHIAoCAABmBAAADgAAAGRycy9lMm9Eb2MueG1srFTbjtsgEH2v1H9AvDd20m42a8XZh6y2fegl&#10;6m4/gMUQIwGDgMTJ33eAxEkv0kpVXxDMMGfOOYy9vD8YTfbCBwW2pdNJTYmwHDplty398fz4bkFJ&#10;iMx2TIMVLT2KQO9Xb98sB9eIGfSgO+EJgtjQDK6lfYyuqarAe2FYmIATFpMSvGERj35bdZ4NiG50&#10;NavreTWA75wHLkLA6ENJ0lXGl1Lw+E3KICLRLUVuMa8+ry9prVZL1mw9c73iJxrsH1gYpiw2HaEe&#10;WGRk59UfUEZxDwFknHAwFUipuMgaUM20/k3NU8+cyFrQnOBGm8L/g+Vf9xtPVIdvN6XEMoNv9BQ9&#10;U9s+kjVYiw6CJ5hEpwYXGixY240/nYLb+CT7IL0hUiv3CYGyESiNHLLPx9FncYiEY3A6u63xMThm&#10;FvXi7g4PiFcVmATnfIgfBRiSNi3VyiYbWMP2n0MsV89XUlhbMrT0w+18dpOvBdCqe1Rap2QeJbHW&#10;nuwZDkE8FH56Z75AV2Lzm7pQQKidwYEp4ffnMDIbUTLPqwaY0zb1EXnaTvySU8WbvItHLQrR70Ki&#10;2+jBrDBNc34hxzgXNmavMy7eTmUSpYyF9euFp/sXVmNx0T6KKTp/7Vp0nDuDjWOxURb837onT8ur&#10;yHIfTbrSnbYv0B3z1OQEDnP28fThpa/l+pzLL7+H1U8AAAD//wMAUEsDBBQABgAIAAAAIQC/yZAE&#10;4gAAAA4BAAAPAAAAZHJzL2Rvd25yZXYueG1sTI/NTsMwEITvSLyDtUjcWrshrVAap6qqAiqgSpQ+&#10;gBsvScA/ke204e1ZTnDcb0azM+VqtIadMcTOOwmzqQCGrva6c42E4/vD5B5YTMppZbxDCd8YYVVd&#10;X5Wq0P7i3vB8SA2jEBcLJaFNqS84j3WLVsWp79GR9uGDVYnO0HAd1IXCreGZEAtuVefoQ6t63LRY&#10;fx0GK+G1N5/4ss02T7sw36275/1++zhIeXszrpfAEo7pzwy/9ak6VNTp5AenIzMSJvkiy8hLyt0s&#10;B0YWQoLQiVAu5jnwquT/Z1Q/AAAA//8DAFBLAQItABQABgAIAAAAIQDkmcPA+wAAAOEBAAATAAAA&#10;AAAAAAAAAAAAAAAAAABbQ29udGVudF9UeXBlc10ueG1sUEsBAi0AFAAGAAgAAAAhACOyauHXAAAA&#10;lAEAAAsAAAAAAAAAAAAAAAAALAEAAF9yZWxzLy5yZWxzUEsBAi0AFAAGAAgAAAAhAACKxyAKAgAA&#10;ZgQAAA4AAAAAAAAAAAAAAAAALAIAAGRycy9lMm9Eb2MueG1sUEsBAi0AFAAGAAgAAAAhAL/JkATi&#10;AAAADgEAAA8AAAAAAAAAAAAAAAAAYgQAAGRycy9kb3ducmV2LnhtbFBLBQYAAAAABAAEAPMAAABx&#10;BQAAAAA=&#10;" strokecolor="#5a5a5a [2109]" strokeweight="3.75pt"/>
            </w:pict>
          </mc:Fallback>
        </mc:AlternateContent>
      </w:r>
    </w:p>
    <w:p w14:paraId="72BD4057" w14:textId="77777777" w:rsidR="00641012" w:rsidRDefault="00641012" w:rsidP="00BA6EAB">
      <w:pPr>
        <w:rPr>
          <w:rFonts w:ascii="Avenir Book" w:hAnsi="Avenir Book"/>
          <w:sz w:val="96"/>
          <w:szCs w:val="56"/>
        </w:rPr>
      </w:pPr>
      <w:r w:rsidRPr="000062C9">
        <w:rPr>
          <w:rFonts w:ascii="Avenir Book" w:hAnsi="Avenir Book"/>
          <w:sz w:val="96"/>
          <w:szCs w:val="56"/>
        </w:rPr>
        <w:t>Employment Law Exchange</w:t>
      </w:r>
    </w:p>
    <w:p w14:paraId="615A4E4D" w14:textId="77777777" w:rsidR="00641012" w:rsidRPr="00E31003" w:rsidRDefault="00641012" w:rsidP="00641012">
      <w:pPr>
        <w:jc w:val="both"/>
        <w:rPr>
          <w:rFonts w:ascii="Avenir Book" w:hAnsi="Avenir Book"/>
          <w:sz w:val="56"/>
          <w:szCs w:val="56"/>
          <w:lang w:val="en-US"/>
        </w:rPr>
      </w:pPr>
      <w:r w:rsidRPr="00E31003">
        <w:rPr>
          <w:rFonts w:ascii="Avenir Book" w:hAnsi="Avenir Book"/>
          <w:sz w:val="56"/>
          <w:szCs w:val="56"/>
        </w:rPr>
        <w:t xml:space="preserve">Date: </w:t>
      </w:r>
      <w:r>
        <w:rPr>
          <w:rFonts w:ascii="Avenir Book" w:hAnsi="Avenir Book"/>
          <w:sz w:val="56"/>
          <w:szCs w:val="56"/>
          <w:lang w:val="en-US"/>
        </w:rPr>
        <w:t>November 8</w:t>
      </w:r>
      <w:r w:rsidRPr="00E31003">
        <w:rPr>
          <w:rFonts w:ascii="Avenir Book" w:hAnsi="Avenir Book"/>
          <w:sz w:val="56"/>
          <w:szCs w:val="56"/>
          <w:vertAlign w:val="superscript"/>
          <w:lang w:val="en-US"/>
        </w:rPr>
        <w:t>th</w:t>
      </w:r>
      <w:r w:rsidRPr="00E31003">
        <w:rPr>
          <w:rFonts w:ascii="Avenir Book" w:hAnsi="Avenir Book"/>
          <w:sz w:val="56"/>
          <w:szCs w:val="56"/>
          <w:lang w:val="en-US"/>
        </w:rPr>
        <w:t xml:space="preserve"> 2019 </w:t>
      </w:r>
    </w:p>
    <w:p w14:paraId="607AD42F" w14:textId="77777777" w:rsidR="00641012" w:rsidRDefault="00641012" w:rsidP="00641012">
      <w:pPr>
        <w:jc w:val="both"/>
        <w:rPr>
          <w:rFonts w:ascii="Avenir Book" w:hAnsi="Avenir Book"/>
          <w:sz w:val="56"/>
          <w:szCs w:val="56"/>
        </w:rPr>
      </w:pPr>
    </w:p>
    <w:p w14:paraId="632B04B6" w14:textId="77777777" w:rsidR="00641012" w:rsidRDefault="00641012" w:rsidP="00641012">
      <w:pPr>
        <w:jc w:val="both"/>
        <w:rPr>
          <w:rFonts w:ascii="Avenir Book" w:hAnsi="Avenir Book"/>
          <w:sz w:val="56"/>
          <w:szCs w:val="56"/>
          <w:lang w:val="en-US"/>
        </w:rPr>
      </w:pPr>
      <w:r w:rsidRPr="00E31003">
        <w:rPr>
          <w:rFonts w:ascii="Avenir Book" w:hAnsi="Avenir Book"/>
          <w:sz w:val="56"/>
          <w:szCs w:val="56"/>
        </w:rPr>
        <w:t xml:space="preserve">Venue: </w:t>
      </w:r>
      <w:r w:rsidRPr="00681C45">
        <w:rPr>
          <w:rFonts w:ascii="Avenir Book" w:hAnsi="Avenir Book"/>
          <w:sz w:val="56"/>
          <w:szCs w:val="56"/>
          <w:lang w:val="en-US"/>
        </w:rPr>
        <w:t>GoodmanDerrick, 10, St Brides Street,</w:t>
      </w:r>
      <w:r>
        <w:rPr>
          <w:rFonts w:ascii="Avenir Book" w:hAnsi="Avenir Book"/>
          <w:sz w:val="56"/>
          <w:szCs w:val="56"/>
          <w:lang w:val="en-US"/>
        </w:rPr>
        <w:t xml:space="preserve"> </w:t>
      </w:r>
      <w:r w:rsidRPr="00681C45">
        <w:rPr>
          <w:rFonts w:ascii="Avenir Book" w:hAnsi="Avenir Book"/>
          <w:sz w:val="56"/>
          <w:szCs w:val="56"/>
          <w:lang w:val="en-US"/>
        </w:rPr>
        <w:t xml:space="preserve">EC4A 4AD.   </w:t>
      </w:r>
    </w:p>
    <w:p w14:paraId="04609AB4" w14:textId="77777777" w:rsidR="00641012" w:rsidRPr="00BA6EAB" w:rsidRDefault="00641012" w:rsidP="00BA6EAB">
      <w:pPr>
        <w:jc w:val="center"/>
        <w:rPr>
          <w:rFonts w:ascii="Avenir Book" w:hAnsi="Avenir Book"/>
          <w:i/>
          <w:sz w:val="44"/>
          <w:szCs w:val="56"/>
          <w:lang w:val="en-US"/>
        </w:rPr>
      </w:pPr>
      <w:r w:rsidRPr="00BA6EAB">
        <w:rPr>
          <w:rFonts w:ascii="Avenir Book" w:hAnsi="Avenir Book"/>
          <w:i/>
          <w:sz w:val="44"/>
          <w:szCs w:val="56"/>
          <w:lang w:val="en-US"/>
        </w:rPr>
        <w:t>(Thank you so much, Jean)</w:t>
      </w:r>
    </w:p>
    <w:p w14:paraId="091BA40A" w14:textId="77777777" w:rsidR="00641012" w:rsidRDefault="00641012" w:rsidP="00641012">
      <w:pPr>
        <w:jc w:val="both"/>
        <w:rPr>
          <w:rFonts w:ascii="Avenir Book" w:hAnsi="Avenir Book"/>
          <w:sz w:val="56"/>
          <w:szCs w:val="56"/>
          <w:lang w:val="en-US"/>
        </w:rPr>
      </w:pPr>
    </w:p>
    <w:p w14:paraId="0470D367" w14:textId="77777777" w:rsidR="00641012" w:rsidRPr="00681C45" w:rsidRDefault="00641012" w:rsidP="00641012">
      <w:pPr>
        <w:jc w:val="both"/>
        <w:rPr>
          <w:rFonts w:ascii="Avenir Book" w:hAnsi="Avenir Book"/>
          <w:sz w:val="56"/>
          <w:szCs w:val="56"/>
          <w:lang w:val="en-US"/>
        </w:rPr>
      </w:pPr>
      <w:r w:rsidRPr="00394A5F">
        <w:rPr>
          <w:rFonts w:ascii="Avenir Book" w:hAnsi="Avenir Book"/>
          <w:sz w:val="56"/>
          <w:szCs w:val="72"/>
        </w:rPr>
        <w:t>Special Topic</w:t>
      </w:r>
      <w:r>
        <w:rPr>
          <w:rFonts w:ascii="Avenir Book" w:hAnsi="Avenir Book"/>
          <w:sz w:val="56"/>
          <w:szCs w:val="72"/>
        </w:rPr>
        <w:t>:</w:t>
      </w:r>
      <w:r>
        <w:rPr>
          <w:rFonts w:ascii="Avenir Book" w:hAnsi="Avenir Book"/>
          <w:sz w:val="56"/>
          <w:szCs w:val="56"/>
          <w:lang w:val="en-US"/>
        </w:rPr>
        <w:t xml:space="preserve"> </w:t>
      </w:r>
      <w:r>
        <w:rPr>
          <w:rFonts w:ascii="Avenir Book" w:hAnsi="Avenir Book"/>
          <w:color w:val="A86599"/>
          <w:sz w:val="56"/>
          <w:szCs w:val="28"/>
        </w:rPr>
        <w:t>“Legal aspects of dealing with worker misconduct, (or alleged!)”</w:t>
      </w:r>
    </w:p>
    <w:p w14:paraId="776AB9A2" w14:textId="77777777" w:rsidR="00BA6EAB" w:rsidRDefault="00BA6EAB" w:rsidP="00641012">
      <w:pPr>
        <w:ind w:left="-709"/>
        <w:jc w:val="both"/>
        <w:rPr>
          <w:rFonts w:ascii="Avenir Book" w:hAnsi="Avenir Book"/>
          <w:b/>
          <w:sz w:val="36"/>
          <w:szCs w:val="28"/>
          <w:lang w:val="en-US"/>
        </w:rPr>
      </w:pPr>
    </w:p>
    <w:p w14:paraId="546063ED" w14:textId="77777777" w:rsidR="00BA6EAB" w:rsidRDefault="00BA6EAB">
      <w:pPr>
        <w:spacing w:after="0" w:line="240" w:lineRule="auto"/>
        <w:rPr>
          <w:rFonts w:ascii="Avenir Book" w:hAnsi="Avenir Book"/>
          <w:b/>
          <w:sz w:val="36"/>
          <w:szCs w:val="28"/>
          <w:lang w:val="en-US"/>
        </w:rPr>
      </w:pPr>
      <w:r>
        <w:rPr>
          <w:rFonts w:ascii="Avenir Book" w:hAnsi="Avenir Book"/>
          <w:b/>
          <w:sz w:val="36"/>
          <w:szCs w:val="28"/>
          <w:lang w:val="en-US"/>
        </w:rPr>
        <w:lastRenderedPageBreak/>
        <w:br w:type="page"/>
      </w:r>
    </w:p>
    <w:p w14:paraId="10E6607B" w14:textId="77777777" w:rsidR="00641012" w:rsidRPr="00DF68DF" w:rsidRDefault="00641012" w:rsidP="00641012">
      <w:pPr>
        <w:ind w:left="-709"/>
        <w:jc w:val="both"/>
        <w:rPr>
          <w:rFonts w:ascii="Avenir Roman" w:hAnsi="Avenir Roman"/>
          <w:b/>
          <w:sz w:val="36"/>
          <w:szCs w:val="28"/>
          <w:lang w:val="en-US"/>
        </w:rPr>
      </w:pPr>
      <w:r w:rsidRPr="00DF68DF">
        <w:rPr>
          <w:rFonts w:ascii="Avenir Roman" w:hAnsi="Avenir Roman"/>
          <w:b/>
          <w:sz w:val="36"/>
          <w:szCs w:val="28"/>
          <w:lang w:val="en-US"/>
        </w:rPr>
        <w:t>Introduction</w:t>
      </w:r>
    </w:p>
    <w:p w14:paraId="710FF8F1"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Just a reminder of a fe</w:t>
      </w:r>
      <w:r w:rsidR="00BA6EAB">
        <w:rPr>
          <w:rFonts w:ascii="Avenir Book" w:hAnsi="Avenir Book"/>
          <w:sz w:val="28"/>
          <w:szCs w:val="28"/>
          <w:lang w:val="en-US"/>
        </w:rPr>
        <w:t>w things:</w:t>
      </w:r>
      <w:r w:rsidRPr="00641012">
        <w:rPr>
          <w:rFonts w:ascii="Avenir Book" w:hAnsi="Avenir Book"/>
          <w:sz w:val="28"/>
          <w:szCs w:val="28"/>
          <w:lang w:val="en-US"/>
        </w:rPr>
        <w:t xml:space="preserve"> </w:t>
      </w:r>
    </w:p>
    <w:p w14:paraId="0CCE207A"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First of all please sign up for the special session on December 6</w:t>
      </w:r>
      <w:r w:rsidRPr="00641012">
        <w:rPr>
          <w:rFonts w:ascii="Avenir Book" w:hAnsi="Avenir Book"/>
          <w:sz w:val="28"/>
          <w:szCs w:val="28"/>
          <w:vertAlign w:val="superscript"/>
          <w:lang w:val="en-US"/>
        </w:rPr>
        <w:t>th</w:t>
      </w:r>
      <w:r w:rsidRPr="00641012">
        <w:rPr>
          <w:rFonts w:ascii="Avenir Book" w:hAnsi="Avenir Book"/>
          <w:sz w:val="28"/>
          <w:szCs w:val="28"/>
          <w:lang w:val="en-US"/>
        </w:rPr>
        <w:t xml:space="preserve"> 2019 at the Canary Riverside Plaza Hotel. </w:t>
      </w:r>
      <w:r w:rsidR="00DF68DF" w:rsidRPr="00641012">
        <w:rPr>
          <w:rFonts w:ascii="Avenir Book" w:hAnsi="Avenir Book"/>
          <w:sz w:val="28"/>
          <w:szCs w:val="28"/>
          <w:lang w:val="en-US"/>
        </w:rPr>
        <w:t>Hopefully</w:t>
      </w:r>
      <w:r w:rsidR="00DF68DF">
        <w:rPr>
          <w:rFonts w:ascii="Avenir Book" w:hAnsi="Avenir Book"/>
          <w:sz w:val="28"/>
          <w:szCs w:val="28"/>
          <w:lang w:val="en-US"/>
        </w:rPr>
        <w:t>,</w:t>
      </w:r>
      <w:r w:rsidR="00DF68DF" w:rsidRPr="00641012">
        <w:rPr>
          <w:rFonts w:ascii="Avenir Book" w:hAnsi="Avenir Book"/>
          <w:sz w:val="28"/>
          <w:szCs w:val="28"/>
          <w:lang w:val="en-US"/>
        </w:rPr>
        <w:t xml:space="preserve"> a fu</w:t>
      </w:r>
      <w:r w:rsidR="00DF68DF">
        <w:rPr>
          <w:rFonts w:ascii="Avenir Book" w:hAnsi="Avenir Book"/>
          <w:sz w:val="28"/>
          <w:szCs w:val="28"/>
          <w:lang w:val="en-US"/>
        </w:rPr>
        <w:t xml:space="preserve">n as well as productive session, </w:t>
      </w:r>
      <w:r w:rsidR="00DF68DF" w:rsidRPr="00641012">
        <w:rPr>
          <w:rFonts w:ascii="Avenir Book" w:hAnsi="Avenir Book"/>
          <w:sz w:val="28"/>
          <w:szCs w:val="28"/>
          <w:lang w:val="en-US"/>
        </w:rPr>
        <w:t>the special topic is Wellbeing, Health and Safety. (</w:t>
      </w:r>
      <w:r w:rsidRPr="00641012">
        <w:rPr>
          <w:rFonts w:ascii="Avenir Book" w:hAnsi="Avenir Book"/>
          <w:sz w:val="28"/>
          <w:szCs w:val="28"/>
          <w:lang w:val="en-US"/>
        </w:rPr>
        <w:t>So mind the over- hot mince pies).</w:t>
      </w:r>
    </w:p>
    <w:p w14:paraId="5AC0A396" w14:textId="77777777" w:rsidR="00DF68DF" w:rsidRDefault="00DF68DF" w:rsidP="00641012">
      <w:pPr>
        <w:ind w:left="-709"/>
        <w:jc w:val="both"/>
        <w:rPr>
          <w:rFonts w:ascii="Avenir Book" w:hAnsi="Avenir Book"/>
          <w:sz w:val="28"/>
          <w:szCs w:val="28"/>
          <w:lang w:val="en-US"/>
        </w:rPr>
      </w:pPr>
    </w:p>
    <w:p w14:paraId="2B50A555"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Second, later this month I shall be sending out invoices f</w:t>
      </w:r>
      <w:r w:rsidR="00DF68DF">
        <w:rPr>
          <w:rFonts w:ascii="Avenir Book" w:hAnsi="Avenir Book"/>
          <w:sz w:val="28"/>
          <w:szCs w:val="28"/>
          <w:lang w:val="en-US"/>
        </w:rPr>
        <w:t xml:space="preserve">or next year. There is no change in fees, it is </w:t>
      </w:r>
      <w:r w:rsidRPr="00641012">
        <w:rPr>
          <w:rFonts w:ascii="Avenir Book" w:hAnsi="Avenir Book"/>
          <w:sz w:val="28"/>
          <w:szCs w:val="28"/>
          <w:lang w:val="en-US"/>
        </w:rPr>
        <w:t>much simpler to keep the numbers basic-</w:t>
      </w:r>
      <w:r w:rsidR="00DF68DF" w:rsidRPr="00641012">
        <w:rPr>
          <w:rFonts w:ascii="Avenir Book" w:hAnsi="Avenir Book"/>
          <w:sz w:val="28"/>
          <w:szCs w:val="28"/>
          <w:lang w:val="en-US"/>
        </w:rPr>
        <w:t>math</w:t>
      </w:r>
      <w:r w:rsidRPr="00641012">
        <w:rPr>
          <w:rFonts w:ascii="Avenir Book" w:hAnsi="Avenir Book"/>
          <w:sz w:val="28"/>
          <w:szCs w:val="28"/>
          <w:lang w:val="en-US"/>
        </w:rPr>
        <w:t xml:space="preserve"> is not my strong point! </w:t>
      </w:r>
    </w:p>
    <w:p w14:paraId="4FE380AD"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Third, we need also to think of the topics you find most interesting/useful for next year. Please give it some thought.</w:t>
      </w:r>
    </w:p>
    <w:p w14:paraId="65CC3BAC"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Fourth, don’t forget to use the website for back numbers of Notes but also the ELE Guides.</w:t>
      </w:r>
    </w:p>
    <w:p w14:paraId="671A129E" w14:textId="77777777" w:rsidR="00641012" w:rsidRPr="00641012" w:rsidRDefault="00BA6EAB" w:rsidP="00BA6EAB">
      <w:pPr>
        <w:spacing w:after="0" w:line="240" w:lineRule="auto"/>
        <w:rPr>
          <w:rFonts w:ascii="Avenir Book" w:hAnsi="Avenir Book"/>
          <w:sz w:val="28"/>
          <w:szCs w:val="28"/>
          <w:lang w:val="en-US"/>
        </w:rPr>
      </w:pPr>
      <w:r>
        <w:rPr>
          <w:rFonts w:ascii="Avenir Book" w:hAnsi="Avenir Book"/>
          <w:sz w:val="28"/>
          <w:szCs w:val="28"/>
          <w:lang w:val="en-US"/>
        </w:rPr>
        <w:br w:type="page"/>
      </w:r>
    </w:p>
    <w:p w14:paraId="6E492F22" w14:textId="77777777" w:rsidR="00641012" w:rsidRPr="00641012" w:rsidRDefault="00641012" w:rsidP="00641012">
      <w:pPr>
        <w:ind w:left="-709"/>
        <w:jc w:val="both"/>
        <w:rPr>
          <w:rFonts w:ascii="Avenir Roman" w:hAnsi="Avenir Roman"/>
          <w:b/>
          <w:sz w:val="36"/>
          <w:szCs w:val="36"/>
          <w:lang w:val="en-US"/>
        </w:rPr>
      </w:pPr>
      <w:r>
        <w:rPr>
          <w:rFonts w:ascii="Avenir Roman" w:hAnsi="Avenir Roman"/>
          <w:b/>
          <w:sz w:val="36"/>
          <w:szCs w:val="36"/>
          <w:lang w:val="en-US"/>
        </w:rPr>
        <w:t xml:space="preserve">1. </w:t>
      </w:r>
      <w:r w:rsidRPr="00641012">
        <w:rPr>
          <w:rFonts w:ascii="Avenir Roman" w:hAnsi="Avenir Roman"/>
          <w:b/>
          <w:sz w:val="36"/>
          <w:szCs w:val="36"/>
          <w:lang w:val="en-US"/>
        </w:rPr>
        <w:t>News from and about Europe</w:t>
      </w:r>
    </w:p>
    <w:p w14:paraId="08A20F3C" w14:textId="77777777" w:rsidR="00641012" w:rsidRPr="00641012" w:rsidRDefault="00DF68DF" w:rsidP="00641012">
      <w:pPr>
        <w:ind w:left="-709"/>
        <w:jc w:val="both"/>
        <w:rPr>
          <w:rFonts w:ascii="Avenir Book" w:hAnsi="Avenir Book"/>
          <w:sz w:val="28"/>
          <w:szCs w:val="28"/>
          <w:lang w:val="en-US"/>
        </w:rPr>
      </w:pPr>
      <w:r>
        <w:rPr>
          <w:rFonts w:ascii="Avenir Book" w:hAnsi="Avenir Book"/>
          <w:sz w:val="28"/>
          <w:szCs w:val="28"/>
          <w:lang w:val="en-US"/>
        </w:rPr>
        <w:t xml:space="preserve">Well there is </w:t>
      </w:r>
      <w:r w:rsidR="00641012" w:rsidRPr="00641012">
        <w:rPr>
          <w:rFonts w:ascii="Avenir Book" w:hAnsi="Avenir Book"/>
          <w:sz w:val="28"/>
          <w:szCs w:val="28"/>
          <w:lang w:val="en-US"/>
        </w:rPr>
        <w:t>no change re BREXIT but a General Election. Meanwhile, life goes on in the EU, though UK cases are not being referred to ECJ, as maybe would be expected. The European Labour Authority has now been set up in Bratislava, Slovakia with a special emphasis of ensuring EU laws relevant for cross border activities are effective and enforced. (17 million EU citizens live elsewhere in the EU from their home state). The job of the ELA is to provide information and support</w:t>
      </w:r>
      <w:r>
        <w:rPr>
          <w:rFonts w:ascii="Avenir Book" w:hAnsi="Avenir Book"/>
          <w:sz w:val="28"/>
          <w:szCs w:val="28"/>
          <w:lang w:val="en-US"/>
        </w:rPr>
        <w:t>. B</w:t>
      </w:r>
      <w:r w:rsidR="00641012" w:rsidRPr="00641012">
        <w:rPr>
          <w:rFonts w:ascii="Avenir Book" w:hAnsi="Avenir Book"/>
          <w:sz w:val="28"/>
          <w:szCs w:val="28"/>
          <w:lang w:val="en-US"/>
        </w:rPr>
        <w:t>ut also from an employment law perspective to ensure the basic employment protections of the Pillar of Social Rights are complied with in all parts of the EU.</w:t>
      </w:r>
    </w:p>
    <w:p w14:paraId="18F79200" w14:textId="77777777" w:rsidR="006A7B01" w:rsidRDefault="006A7B01" w:rsidP="00641012">
      <w:pPr>
        <w:ind w:left="-709"/>
        <w:jc w:val="both"/>
        <w:rPr>
          <w:rFonts w:ascii="Avenir Book" w:hAnsi="Avenir Book"/>
          <w:sz w:val="28"/>
          <w:szCs w:val="28"/>
          <w:lang w:val="en-US"/>
        </w:rPr>
      </w:pPr>
    </w:p>
    <w:p w14:paraId="4C2F2938"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 xml:space="preserve">We are still part of various EU </w:t>
      </w:r>
      <w:r w:rsidR="00DF68DF" w:rsidRPr="00641012">
        <w:rPr>
          <w:rFonts w:ascii="Avenir Book" w:hAnsi="Avenir Book"/>
          <w:sz w:val="28"/>
          <w:szCs w:val="28"/>
          <w:lang w:val="en-US"/>
        </w:rPr>
        <w:t>schemes,</w:t>
      </w:r>
      <w:r w:rsidRPr="00641012">
        <w:rPr>
          <w:rFonts w:ascii="Avenir Book" w:hAnsi="Avenir Book"/>
          <w:sz w:val="28"/>
          <w:szCs w:val="28"/>
          <w:lang w:val="en-US"/>
        </w:rPr>
        <w:t xml:space="preserve"> </w:t>
      </w:r>
      <w:r w:rsidR="00DF68DF" w:rsidRPr="00641012">
        <w:rPr>
          <w:rFonts w:ascii="Avenir Book" w:hAnsi="Avenir Book"/>
          <w:sz w:val="28"/>
          <w:szCs w:val="28"/>
          <w:lang w:val="en-US"/>
        </w:rPr>
        <w:t>e.g.</w:t>
      </w:r>
      <w:r w:rsidRPr="00641012">
        <w:rPr>
          <w:rFonts w:ascii="Avenir Book" w:hAnsi="Avenir Book"/>
          <w:sz w:val="28"/>
          <w:szCs w:val="28"/>
          <w:lang w:val="en-US"/>
        </w:rPr>
        <w:t xml:space="preserve"> for mobility, such as the ERASMUS Programme and the European Social </w:t>
      </w:r>
      <w:r w:rsidR="00DF68DF" w:rsidRPr="00641012">
        <w:rPr>
          <w:rFonts w:ascii="Avenir Book" w:hAnsi="Avenir Book"/>
          <w:sz w:val="28"/>
          <w:szCs w:val="28"/>
          <w:lang w:val="en-US"/>
        </w:rPr>
        <w:t>Fund (</w:t>
      </w:r>
      <w:r w:rsidRPr="00641012">
        <w:rPr>
          <w:rFonts w:ascii="Avenir Book" w:hAnsi="Avenir Book"/>
          <w:sz w:val="28"/>
          <w:szCs w:val="28"/>
          <w:lang w:val="en-US"/>
        </w:rPr>
        <w:t>ESF) and whatever happens with BREXIT it is very likely we will still be participating in many employment schemes, just as Norway, Switzerland and, now Northern Macedonia do.</w:t>
      </w:r>
    </w:p>
    <w:p w14:paraId="6CA8D24E" w14:textId="77777777" w:rsidR="006A7B01" w:rsidRDefault="006A7B01" w:rsidP="00641012">
      <w:pPr>
        <w:ind w:left="-709"/>
        <w:jc w:val="both"/>
        <w:rPr>
          <w:rFonts w:ascii="Avenir Book" w:hAnsi="Avenir Book"/>
          <w:sz w:val="28"/>
          <w:szCs w:val="28"/>
          <w:lang w:val="en-US"/>
        </w:rPr>
      </w:pPr>
    </w:p>
    <w:p w14:paraId="484D1A91"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 xml:space="preserve">A priority in the EU is vocational skills with considerable investment in training </w:t>
      </w:r>
      <w:r w:rsidR="00DF68DF" w:rsidRPr="00641012">
        <w:rPr>
          <w:rFonts w:ascii="Avenir Book" w:hAnsi="Avenir Book"/>
          <w:sz w:val="28"/>
          <w:szCs w:val="28"/>
          <w:lang w:val="en-US"/>
        </w:rPr>
        <w:t>programs</w:t>
      </w:r>
      <w:r w:rsidRPr="00641012">
        <w:rPr>
          <w:rFonts w:ascii="Avenir Book" w:hAnsi="Avenir Book"/>
          <w:sz w:val="28"/>
          <w:szCs w:val="28"/>
          <w:lang w:val="en-US"/>
        </w:rPr>
        <w:t xml:space="preserve">. It is reported that 80% of young VET ‘graduates’ get work immediately on completion of their courses. (The Augar Report, 2019 on </w:t>
      </w:r>
      <w:r w:rsidRPr="00641012">
        <w:rPr>
          <w:rFonts w:ascii="Avenir Book" w:hAnsi="Avenir Book"/>
          <w:sz w:val="28"/>
          <w:szCs w:val="28"/>
          <w:u w:val="single"/>
          <w:lang w:val="en-US"/>
        </w:rPr>
        <w:t xml:space="preserve">Post 18 Education and Training in the UK </w:t>
      </w:r>
      <w:r w:rsidRPr="00641012">
        <w:rPr>
          <w:rFonts w:ascii="Avenir Book" w:hAnsi="Avenir Book"/>
          <w:sz w:val="28"/>
          <w:szCs w:val="28"/>
          <w:lang w:val="en-US"/>
        </w:rPr>
        <w:t xml:space="preserve">has made some important proposals for us, such as shifting money away from universities to colleges and creating a unified post 18 </w:t>
      </w:r>
      <w:r w:rsidR="00DF68DF" w:rsidRPr="00641012">
        <w:rPr>
          <w:rFonts w:ascii="Avenir Book" w:hAnsi="Avenir Book"/>
          <w:sz w:val="28"/>
          <w:szCs w:val="28"/>
          <w:lang w:val="en-US"/>
        </w:rPr>
        <w:t>structures</w:t>
      </w:r>
      <w:r w:rsidRPr="00641012">
        <w:rPr>
          <w:rFonts w:ascii="Avenir Book" w:hAnsi="Avenir Book"/>
          <w:sz w:val="28"/>
          <w:szCs w:val="28"/>
          <w:lang w:val="en-US"/>
        </w:rPr>
        <w:t>. The proposal to lower university fees as well has got universities countering the proposals but it must be borne in mind that we are the only EU country to charge university fees for state provision and with technological change there is probably a pressing need, in order to support our skills base, to give this topic priority here also).</w:t>
      </w:r>
    </w:p>
    <w:p w14:paraId="2398DF0B" w14:textId="77777777" w:rsidR="006A7B01" w:rsidRDefault="006A7B01" w:rsidP="00641012">
      <w:pPr>
        <w:ind w:left="-709"/>
        <w:jc w:val="both"/>
        <w:rPr>
          <w:rFonts w:ascii="Avenir Book" w:hAnsi="Avenir Book"/>
          <w:sz w:val="28"/>
          <w:szCs w:val="28"/>
          <w:lang w:val="en-US"/>
        </w:rPr>
      </w:pPr>
    </w:p>
    <w:p w14:paraId="5101029E"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It might be noted that the EU has from 1</w:t>
      </w:r>
      <w:r w:rsidRPr="00641012">
        <w:rPr>
          <w:rFonts w:ascii="Avenir Book" w:hAnsi="Avenir Book"/>
          <w:sz w:val="28"/>
          <w:szCs w:val="28"/>
          <w:vertAlign w:val="superscript"/>
          <w:lang w:val="en-US"/>
        </w:rPr>
        <w:t>st</w:t>
      </w:r>
      <w:r w:rsidRPr="00641012">
        <w:rPr>
          <w:rFonts w:ascii="Avenir Book" w:hAnsi="Avenir Book"/>
          <w:sz w:val="28"/>
          <w:szCs w:val="28"/>
          <w:lang w:val="en-US"/>
        </w:rPr>
        <w:t xml:space="preserve"> November a new Commission. New agenda’s?</w:t>
      </w:r>
    </w:p>
    <w:p w14:paraId="3AB16145" w14:textId="77777777" w:rsidR="006A7B01" w:rsidRDefault="006A7B01" w:rsidP="00641012">
      <w:pPr>
        <w:ind w:left="-709"/>
        <w:jc w:val="both"/>
        <w:rPr>
          <w:rFonts w:ascii="Avenir Book" w:hAnsi="Avenir Book"/>
          <w:sz w:val="28"/>
          <w:szCs w:val="28"/>
          <w:lang w:val="en-US"/>
        </w:rPr>
      </w:pPr>
    </w:p>
    <w:p w14:paraId="2ECE4E5A"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Just a quick mention of a controversy re: BREXIT. This is the leaked government document on 29</w:t>
      </w:r>
      <w:r w:rsidRPr="00641012">
        <w:rPr>
          <w:rFonts w:ascii="Avenir Book" w:hAnsi="Avenir Book"/>
          <w:sz w:val="28"/>
          <w:szCs w:val="28"/>
          <w:vertAlign w:val="superscript"/>
          <w:lang w:val="en-US"/>
        </w:rPr>
        <w:t>th</w:t>
      </w:r>
      <w:r w:rsidRPr="00641012">
        <w:rPr>
          <w:rFonts w:ascii="Avenir Book" w:hAnsi="Avenir Book"/>
          <w:sz w:val="28"/>
          <w:szCs w:val="28"/>
          <w:lang w:val="en-US"/>
        </w:rPr>
        <w:t xml:space="preserve"> </w:t>
      </w:r>
      <w:r w:rsidR="00DF68DF" w:rsidRPr="00641012">
        <w:rPr>
          <w:rFonts w:ascii="Avenir Book" w:hAnsi="Avenir Book"/>
          <w:sz w:val="28"/>
          <w:szCs w:val="28"/>
          <w:lang w:val="en-US"/>
        </w:rPr>
        <w:t>October that</w:t>
      </w:r>
      <w:r w:rsidRPr="00641012">
        <w:rPr>
          <w:rFonts w:ascii="Avenir Book" w:hAnsi="Avenir Book"/>
          <w:sz w:val="28"/>
          <w:szCs w:val="28"/>
          <w:lang w:val="en-US"/>
        </w:rPr>
        <w:t xml:space="preserve"> BREXIT will provide the opportunity to reduce employment protections-a matter denied by the Ministers but nonetheless, it may be that post BREXIT there will </w:t>
      </w:r>
      <w:r w:rsidR="00DF68DF" w:rsidRPr="00641012">
        <w:rPr>
          <w:rFonts w:ascii="Avenir Book" w:hAnsi="Avenir Book"/>
          <w:sz w:val="28"/>
          <w:szCs w:val="28"/>
          <w:lang w:val="en-US"/>
        </w:rPr>
        <w:t>be many</w:t>
      </w:r>
      <w:r w:rsidRPr="00641012">
        <w:rPr>
          <w:rFonts w:ascii="Avenir Book" w:hAnsi="Avenir Book"/>
          <w:sz w:val="28"/>
          <w:szCs w:val="28"/>
          <w:lang w:val="en-US"/>
        </w:rPr>
        <w:t xml:space="preserve"> changes. (We keep hearing </w:t>
      </w:r>
      <w:r w:rsidR="00DF68DF" w:rsidRPr="00641012">
        <w:rPr>
          <w:rFonts w:ascii="Avenir Book" w:hAnsi="Avenir Book"/>
          <w:sz w:val="28"/>
          <w:szCs w:val="28"/>
          <w:lang w:val="en-US"/>
        </w:rPr>
        <w:t>rumors about</w:t>
      </w:r>
      <w:r w:rsidRPr="00641012">
        <w:rPr>
          <w:rFonts w:ascii="Avenir Book" w:hAnsi="Avenir Book"/>
          <w:sz w:val="28"/>
          <w:szCs w:val="28"/>
          <w:lang w:val="en-US"/>
        </w:rPr>
        <w:t xml:space="preserve"> Working Time but they are rarely specific but there may be other rights that are costly or difficult that could be in the sights of government)</w:t>
      </w:r>
      <w:r w:rsidR="00DF68DF" w:rsidRPr="00641012">
        <w:rPr>
          <w:rFonts w:ascii="Avenir Book" w:hAnsi="Avenir Book"/>
          <w:sz w:val="28"/>
          <w:szCs w:val="28"/>
          <w:lang w:val="en-US"/>
        </w:rPr>
        <w:t>. The</w:t>
      </w:r>
      <w:r w:rsidRPr="00641012">
        <w:rPr>
          <w:rFonts w:ascii="Avenir Book" w:hAnsi="Avenir Book"/>
          <w:sz w:val="28"/>
          <w:szCs w:val="28"/>
          <w:lang w:val="en-US"/>
        </w:rPr>
        <w:t xml:space="preserve"> issues around employment are not in the binding part of the Withdrawal Bill/Agreement. It appears that the government does not see any need for continuing participation in policy development, and that equals no need to implement any changes. We shall see! Rights given are rather hard to take away!</w:t>
      </w:r>
    </w:p>
    <w:p w14:paraId="3BA09C33" w14:textId="77777777" w:rsidR="00641012" w:rsidRPr="00641012" w:rsidRDefault="00641012" w:rsidP="00641012">
      <w:pPr>
        <w:ind w:left="-709"/>
        <w:jc w:val="both"/>
        <w:rPr>
          <w:rFonts w:ascii="Avenir Book" w:hAnsi="Avenir Book"/>
          <w:sz w:val="28"/>
          <w:szCs w:val="28"/>
          <w:lang w:val="en-US"/>
        </w:rPr>
      </w:pPr>
    </w:p>
    <w:p w14:paraId="1B9531A3" w14:textId="77777777" w:rsidR="00641012" w:rsidRPr="00641012" w:rsidRDefault="00641012" w:rsidP="00641012">
      <w:pPr>
        <w:ind w:left="-709"/>
        <w:jc w:val="both"/>
        <w:rPr>
          <w:rFonts w:ascii="Avenir Book" w:hAnsi="Avenir Book"/>
          <w:sz w:val="28"/>
          <w:szCs w:val="28"/>
          <w:lang w:val="en-US"/>
        </w:rPr>
      </w:pPr>
    </w:p>
    <w:p w14:paraId="459DFD47" w14:textId="77777777" w:rsidR="00641012" w:rsidRPr="00641012" w:rsidRDefault="00BA6EAB" w:rsidP="00641012">
      <w:pPr>
        <w:ind w:left="-709"/>
        <w:jc w:val="both"/>
        <w:rPr>
          <w:rFonts w:ascii="Avenir Roman" w:hAnsi="Avenir Roman"/>
          <w:b/>
          <w:sz w:val="36"/>
          <w:szCs w:val="28"/>
          <w:lang w:val="en-US"/>
        </w:rPr>
      </w:pPr>
      <w:r>
        <w:rPr>
          <w:rFonts w:ascii="Avenir Roman" w:hAnsi="Avenir Roman"/>
          <w:b/>
          <w:sz w:val="36"/>
          <w:szCs w:val="28"/>
          <w:lang w:val="en-US"/>
        </w:rPr>
        <w:t>2.</w:t>
      </w:r>
      <w:r w:rsidR="00641012" w:rsidRPr="00641012">
        <w:rPr>
          <w:rFonts w:ascii="Avenir Roman" w:hAnsi="Avenir Roman"/>
          <w:b/>
          <w:sz w:val="36"/>
          <w:szCs w:val="28"/>
          <w:lang w:val="en-US"/>
        </w:rPr>
        <w:t>Government News and Policy Development</w:t>
      </w:r>
    </w:p>
    <w:p w14:paraId="590A5612"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 xml:space="preserve">The first thing to say is that it has been especially hard to track down developments. Very few proposals have been passed and received the Royal Assent so we have little that is concrete. We have had a Parliamentary Session lasting from June 2017 to now. If Bills </w:t>
      </w:r>
      <w:r w:rsidR="00DF68DF" w:rsidRPr="00641012">
        <w:rPr>
          <w:rFonts w:ascii="Avenir Book" w:hAnsi="Avenir Book"/>
          <w:sz w:val="28"/>
          <w:szCs w:val="28"/>
          <w:lang w:val="en-US"/>
        </w:rPr>
        <w:t>etc.</w:t>
      </w:r>
      <w:r w:rsidRPr="00641012">
        <w:rPr>
          <w:rFonts w:ascii="Avenir Book" w:hAnsi="Avenir Book"/>
          <w:sz w:val="28"/>
          <w:szCs w:val="28"/>
          <w:lang w:val="en-US"/>
        </w:rPr>
        <w:t xml:space="preserve"> are not passed they are usually ‘lost’ </w:t>
      </w:r>
      <w:r w:rsidR="00DF68DF" w:rsidRPr="00641012">
        <w:rPr>
          <w:rFonts w:ascii="Avenir Book" w:hAnsi="Avenir Book"/>
          <w:sz w:val="28"/>
          <w:szCs w:val="28"/>
          <w:lang w:val="en-US"/>
        </w:rPr>
        <w:t>i.e.</w:t>
      </w:r>
      <w:r w:rsidRPr="00641012">
        <w:rPr>
          <w:rFonts w:ascii="Avenir Book" w:hAnsi="Avenir Book"/>
          <w:sz w:val="28"/>
          <w:szCs w:val="28"/>
          <w:lang w:val="en-US"/>
        </w:rPr>
        <w:t xml:space="preserve"> they have to start again.</w:t>
      </w:r>
    </w:p>
    <w:p w14:paraId="7C94E31A"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What has been going on?</w:t>
      </w:r>
    </w:p>
    <w:p w14:paraId="332B541A" w14:textId="77777777" w:rsidR="006A7B01" w:rsidRDefault="006A7B01" w:rsidP="00641012">
      <w:pPr>
        <w:ind w:left="-709"/>
        <w:jc w:val="both"/>
        <w:rPr>
          <w:rFonts w:ascii="Avenir Book" w:hAnsi="Avenir Book"/>
          <w:sz w:val="28"/>
          <w:szCs w:val="28"/>
          <w:lang w:val="en-US"/>
        </w:rPr>
      </w:pPr>
    </w:p>
    <w:p w14:paraId="76D9523B"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 xml:space="preserve">It is now over two years since we had the </w:t>
      </w:r>
      <w:r w:rsidRPr="00641012">
        <w:rPr>
          <w:rFonts w:ascii="Avenir Book" w:hAnsi="Avenir Book"/>
          <w:sz w:val="28"/>
          <w:szCs w:val="28"/>
          <w:u w:val="single"/>
          <w:lang w:val="en-US"/>
        </w:rPr>
        <w:t>Taylor Review in 2017</w:t>
      </w:r>
      <w:r w:rsidRPr="00641012">
        <w:rPr>
          <w:rFonts w:ascii="Avenir Book" w:hAnsi="Avenir Book"/>
          <w:sz w:val="28"/>
          <w:szCs w:val="28"/>
          <w:lang w:val="en-US"/>
        </w:rPr>
        <w:t xml:space="preserve"> and well over a year since the Government’s Responses to the Review. You will recall it was mainly about precarious work, gigs, agency working, </w:t>
      </w:r>
      <w:r w:rsidR="00DF68DF" w:rsidRPr="00641012">
        <w:rPr>
          <w:rFonts w:ascii="Avenir Book" w:hAnsi="Avenir Book"/>
          <w:sz w:val="28"/>
          <w:szCs w:val="28"/>
          <w:lang w:val="en-US"/>
        </w:rPr>
        <w:t>and employment</w:t>
      </w:r>
      <w:r w:rsidRPr="00641012">
        <w:rPr>
          <w:rFonts w:ascii="Avenir Book" w:hAnsi="Avenir Book"/>
          <w:sz w:val="28"/>
          <w:szCs w:val="28"/>
          <w:lang w:val="en-US"/>
        </w:rPr>
        <w:t xml:space="preserve"> status. It will be recalled that following the Review we had four Consultations on different aspects of the proposals. The only aspect of the proposals that has really moved on is a semi-detached series of ideas about the effective enforcement of employment law. (We discussed this at September’s ELE).</w:t>
      </w:r>
    </w:p>
    <w:p w14:paraId="2046270A" w14:textId="77777777" w:rsidR="006A7B01" w:rsidRDefault="006A7B01" w:rsidP="00641012">
      <w:pPr>
        <w:ind w:left="-709"/>
        <w:jc w:val="both"/>
        <w:rPr>
          <w:rFonts w:ascii="Avenir Book" w:hAnsi="Avenir Book"/>
          <w:sz w:val="28"/>
          <w:szCs w:val="28"/>
          <w:lang w:val="en-US"/>
        </w:rPr>
      </w:pPr>
    </w:p>
    <w:p w14:paraId="0A348FF5"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Meanwhile, the number of, say zero hours contracts continues to rise.</w:t>
      </w:r>
    </w:p>
    <w:p w14:paraId="1D835A7C"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 xml:space="preserve">A similar fate has befallen ideas to help health issues. We had a Report-Thriving at Work and then ideas about improvements to people returning to work after illness and some possible ideas for further </w:t>
      </w:r>
      <w:r w:rsidR="00DF68DF" w:rsidRPr="00641012">
        <w:rPr>
          <w:rFonts w:ascii="Avenir Book" w:hAnsi="Avenir Book"/>
          <w:sz w:val="28"/>
          <w:szCs w:val="28"/>
          <w:lang w:val="en-US"/>
        </w:rPr>
        <w:t>changes. On</w:t>
      </w:r>
      <w:r w:rsidRPr="00641012">
        <w:rPr>
          <w:rFonts w:ascii="Avenir Book" w:hAnsi="Avenir Book"/>
          <w:sz w:val="28"/>
          <w:szCs w:val="28"/>
          <w:lang w:val="en-US"/>
        </w:rPr>
        <w:t xml:space="preserve"> 29</w:t>
      </w:r>
      <w:r w:rsidRPr="00641012">
        <w:rPr>
          <w:rFonts w:ascii="Avenir Book" w:hAnsi="Avenir Book"/>
          <w:sz w:val="28"/>
          <w:szCs w:val="28"/>
          <w:vertAlign w:val="superscript"/>
          <w:lang w:val="en-US"/>
        </w:rPr>
        <w:t>th</w:t>
      </w:r>
      <w:r w:rsidRPr="00641012">
        <w:rPr>
          <w:rFonts w:ascii="Avenir Book" w:hAnsi="Avenir Book"/>
          <w:sz w:val="28"/>
          <w:szCs w:val="28"/>
          <w:lang w:val="en-US"/>
        </w:rPr>
        <w:t xml:space="preserve"> October 2019, the Government published </w:t>
      </w:r>
      <w:r w:rsidRPr="00641012">
        <w:rPr>
          <w:rFonts w:ascii="Avenir Book" w:hAnsi="Avenir Book"/>
          <w:sz w:val="28"/>
          <w:szCs w:val="28"/>
          <w:u w:val="single"/>
          <w:lang w:val="en-US"/>
        </w:rPr>
        <w:t xml:space="preserve">Disability, Mental health and Well -being in our Workplaces. </w:t>
      </w:r>
      <w:r w:rsidRPr="00641012">
        <w:rPr>
          <w:rFonts w:ascii="Avenir Book" w:hAnsi="Avenir Book"/>
          <w:sz w:val="28"/>
          <w:szCs w:val="28"/>
          <w:lang w:val="en-US"/>
        </w:rPr>
        <w:t xml:space="preserve">The government wants better data on this and will likely establish a formal reporting </w:t>
      </w:r>
      <w:r w:rsidR="00DF68DF" w:rsidRPr="00641012">
        <w:rPr>
          <w:rFonts w:ascii="Avenir Book" w:hAnsi="Avenir Book"/>
          <w:sz w:val="28"/>
          <w:szCs w:val="28"/>
          <w:lang w:val="en-US"/>
        </w:rPr>
        <w:t>system (</w:t>
      </w:r>
      <w:r w:rsidRPr="00641012">
        <w:rPr>
          <w:rFonts w:ascii="Avenir Book" w:hAnsi="Avenir Book"/>
          <w:sz w:val="28"/>
          <w:szCs w:val="28"/>
          <w:lang w:val="en-US"/>
        </w:rPr>
        <w:t>As a prelude to changes in law?)</w:t>
      </w:r>
    </w:p>
    <w:p w14:paraId="41ED575A" w14:textId="77777777" w:rsidR="006A7B01" w:rsidRDefault="006A7B01" w:rsidP="00BA6EAB">
      <w:pPr>
        <w:ind w:left="-709"/>
        <w:jc w:val="both"/>
        <w:rPr>
          <w:rFonts w:ascii="Avenir Book" w:hAnsi="Avenir Book"/>
          <w:sz w:val="28"/>
          <w:szCs w:val="28"/>
          <w:lang w:val="en-US"/>
        </w:rPr>
      </w:pPr>
    </w:p>
    <w:p w14:paraId="53330E87" w14:textId="77777777" w:rsidR="00641012" w:rsidRPr="00641012" w:rsidRDefault="00641012" w:rsidP="00BA6EAB">
      <w:pPr>
        <w:ind w:left="-709"/>
        <w:jc w:val="both"/>
        <w:rPr>
          <w:rFonts w:ascii="Avenir Book" w:hAnsi="Avenir Book"/>
          <w:sz w:val="28"/>
          <w:szCs w:val="28"/>
          <w:lang w:val="en-US"/>
        </w:rPr>
      </w:pPr>
      <w:r w:rsidRPr="00641012">
        <w:rPr>
          <w:rFonts w:ascii="Avenir Book" w:hAnsi="Avenir Book"/>
          <w:sz w:val="28"/>
          <w:szCs w:val="28"/>
          <w:lang w:val="en-US"/>
        </w:rPr>
        <w:t>On the same day, a Consultation was published by BEIS on whether employers should be required to produce references for employees?    What do you think?</w:t>
      </w:r>
    </w:p>
    <w:p w14:paraId="68C135D2"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We are still waiting for information of clarifying maternity provisions-it will be recalled that concerns had been raised about aspects of rights for pregnant women.</w:t>
      </w:r>
    </w:p>
    <w:p w14:paraId="493CF5E1" w14:textId="77777777" w:rsidR="006A7B01"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 xml:space="preserve"> </w:t>
      </w:r>
    </w:p>
    <w:p w14:paraId="573A9EE4" w14:textId="42B19EF1"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We have had publications on the impact of robots on care work and how it will help; plus publications on the impact of climate change.</w:t>
      </w:r>
    </w:p>
    <w:p w14:paraId="7EEE765A"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 xml:space="preserve">It is rumored that possible tests for employment status are being </w:t>
      </w:r>
      <w:r w:rsidR="00DF68DF" w:rsidRPr="00641012">
        <w:rPr>
          <w:rFonts w:ascii="Avenir Book" w:hAnsi="Avenir Book"/>
          <w:sz w:val="28"/>
          <w:szCs w:val="28"/>
          <w:lang w:val="en-US"/>
        </w:rPr>
        <w:t>devised.</w:t>
      </w:r>
    </w:p>
    <w:p w14:paraId="1D3F5F9F"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And is the ethnicity pay gap the next are for legal development</w:t>
      </w:r>
      <w:r w:rsidR="00DF68DF" w:rsidRPr="00641012">
        <w:rPr>
          <w:rFonts w:ascii="Avenir Book" w:hAnsi="Avenir Book"/>
          <w:sz w:val="28"/>
          <w:szCs w:val="28"/>
          <w:lang w:val="en-US"/>
        </w:rPr>
        <w:t>?</w:t>
      </w:r>
    </w:p>
    <w:p w14:paraId="2344133B" w14:textId="77777777" w:rsidR="00641012" w:rsidRPr="00641012" w:rsidRDefault="00641012" w:rsidP="00641012">
      <w:pPr>
        <w:ind w:left="-709"/>
        <w:jc w:val="both"/>
        <w:rPr>
          <w:rFonts w:ascii="Avenir Book" w:hAnsi="Avenir Book"/>
          <w:sz w:val="28"/>
          <w:szCs w:val="28"/>
          <w:lang w:val="en-US"/>
        </w:rPr>
      </w:pPr>
    </w:p>
    <w:p w14:paraId="05A28851" w14:textId="77777777" w:rsidR="00641012" w:rsidRPr="00641012" w:rsidRDefault="00641012" w:rsidP="00641012">
      <w:pPr>
        <w:ind w:left="-709"/>
        <w:jc w:val="both"/>
        <w:rPr>
          <w:rFonts w:ascii="Avenir Book" w:hAnsi="Avenir Book"/>
          <w:sz w:val="28"/>
          <w:szCs w:val="28"/>
          <w:lang w:val="en-US"/>
        </w:rPr>
      </w:pPr>
    </w:p>
    <w:p w14:paraId="475442A6"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 xml:space="preserve">But what is clear? </w:t>
      </w:r>
    </w:p>
    <w:p w14:paraId="068DAF21" w14:textId="77777777" w:rsidR="00641012" w:rsidRPr="00641012" w:rsidRDefault="00641012" w:rsidP="00641012">
      <w:pPr>
        <w:ind w:left="-709"/>
        <w:jc w:val="both"/>
        <w:rPr>
          <w:rFonts w:ascii="Avenir Book" w:hAnsi="Avenir Book"/>
          <w:sz w:val="28"/>
          <w:szCs w:val="28"/>
          <w:u w:val="single"/>
          <w:lang w:val="en-US"/>
        </w:rPr>
      </w:pPr>
      <w:r w:rsidRPr="00641012">
        <w:rPr>
          <w:rFonts w:ascii="Avenir Book" w:hAnsi="Avenir Book"/>
          <w:sz w:val="28"/>
          <w:szCs w:val="28"/>
          <w:u w:val="single"/>
          <w:lang w:val="en-US"/>
        </w:rPr>
        <w:t>Parental Bereavement (Leave and Pay) Act,</w:t>
      </w:r>
      <w:r w:rsidR="00BA6EAB">
        <w:rPr>
          <w:rFonts w:ascii="Avenir Book" w:hAnsi="Avenir Book"/>
          <w:sz w:val="28"/>
          <w:szCs w:val="28"/>
          <w:u w:val="single"/>
          <w:lang w:val="en-US"/>
        </w:rPr>
        <w:t xml:space="preserve"> </w:t>
      </w:r>
      <w:r w:rsidRPr="00641012">
        <w:rPr>
          <w:rFonts w:ascii="Avenir Book" w:hAnsi="Avenir Book"/>
          <w:sz w:val="28"/>
          <w:szCs w:val="28"/>
          <w:u w:val="single"/>
          <w:lang w:val="en-US"/>
        </w:rPr>
        <w:t xml:space="preserve">2018 </w:t>
      </w:r>
      <w:r w:rsidRPr="00641012">
        <w:rPr>
          <w:rFonts w:ascii="Avenir Book" w:hAnsi="Avenir Book"/>
          <w:sz w:val="28"/>
          <w:szCs w:val="28"/>
          <w:lang w:val="en-US"/>
        </w:rPr>
        <w:t>is in force. It will be recalled that this is to provide protections to employees</w:t>
      </w:r>
      <w:r w:rsidR="00BA6EAB">
        <w:rPr>
          <w:rFonts w:ascii="Avenir Book" w:hAnsi="Avenir Book"/>
          <w:sz w:val="28"/>
          <w:szCs w:val="28"/>
          <w:lang w:val="en-US"/>
        </w:rPr>
        <w:t xml:space="preserve"> </w:t>
      </w:r>
      <w:r w:rsidRPr="00641012">
        <w:rPr>
          <w:rFonts w:ascii="Avenir Book" w:hAnsi="Avenir Book"/>
          <w:sz w:val="28"/>
          <w:szCs w:val="28"/>
          <w:lang w:val="en-US"/>
        </w:rPr>
        <w:t xml:space="preserve">(Only) who have suffered the loss of a child, or a </w:t>
      </w:r>
      <w:r w:rsidR="00BA6EAB" w:rsidRPr="00641012">
        <w:rPr>
          <w:rFonts w:ascii="Avenir Book" w:hAnsi="Avenir Book"/>
          <w:sz w:val="28"/>
          <w:szCs w:val="28"/>
          <w:lang w:val="en-US"/>
        </w:rPr>
        <w:t>stillborn</w:t>
      </w:r>
      <w:r w:rsidRPr="00641012">
        <w:rPr>
          <w:rFonts w:ascii="Avenir Book" w:hAnsi="Avenir Book"/>
          <w:sz w:val="28"/>
          <w:szCs w:val="28"/>
          <w:lang w:val="en-US"/>
        </w:rPr>
        <w:t xml:space="preserve"> baby. They are entitled to </w:t>
      </w:r>
      <w:r w:rsidR="00BA6EAB">
        <w:rPr>
          <w:rFonts w:ascii="Avenir Book" w:hAnsi="Avenir Book"/>
          <w:sz w:val="28"/>
          <w:szCs w:val="28"/>
          <w:lang w:val="en-US"/>
        </w:rPr>
        <w:t xml:space="preserve">two weeks leave paid. This pay is either c£140 or </w:t>
      </w:r>
      <w:r w:rsidRPr="00641012">
        <w:rPr>
          <w:rFonts w:ascii="Avenir Book" w:hAnsi="Avenir Book"/>
          <w:sz w:val="28"/>
          <w:szCs w:val="28"/>
          <w:lang w:val="en-US"/>
        </w:rPr>
        <w:t>90% of</w:t>
      </w:r>
      <w:r w:rsidR="00BA6EAB">
        <w:rPr>
          <w:rFonts w:ascii="Avenir Book" w:hAnsi="Avenir Book"/>
          <w:sz w:val="28"/>
          <w:szCs w:val="28"/>
          <w:lang w:val="en-US"/>
        </w:rPr>
        <w:t xml:space="preserve"> pay.  W</w:t>
      </w:r>
      <w:r w:rsidRPr="00641012">
        <w:rPr>
          <w:rFonts w:ascii="Avenir Book" w:hAnsi="Avenir Book"/>
          <w:sz w:val="28"/>
          <w:szCs w:val="28"/>
          <w:lang w:val="en-US"/>
        </w:rPr>
        <w:t xml:space="preserve">hichever is the </w:t>
      </w:r>
      <w:r w:rsidR="00BA6EAB">
        <w:rPr>
          <w:rFonts w:ascii="Avenir Book" w:hAnsi="Avenir Book"/>
          <w:sz w:val="28"/>
          <w:szCs w:val="28"/>
          <w:lang w:val="en-US"/>
        </w:rPr>
        <w:t>lower? t</w:t>
      </w:r>
      <w:r w:rsidRPr="00641012">
        <w:rPr>
          <w:rFonts w:ascii="Avenir Book" w:hAnsi="Avenir Book"/>
          <w:sz w:val="28"/>
          <w:szCs w:val="28"/>
          <w:lang w:val="en-US"/>
        </w:rPr>
        <w:t>he leave has to be taken within a specified time. How will/is this working out?</w:t>
      </w:r>
    </w:p>
    <w:p w14:paraId="048429C8" w14:textId="77777777" w:rsidR="00641012" w:rsidRPr="00641012" w:rsidRDefault="00641012" w:rsidP="00641012">
      <w:pPr>
        <w:ind w:left="-709"/>
        <w:jc w:val="both"/>
        <w:rPr>
          <w:rFonts w:ascii="Avenir Book" w:hAnsi="Avenir Book"/>
          <w:sz w:val="28"/>
          <w:szCs w:val="28"/>
          <w:lang w:val="en-US"/>
        </w:rPr>
      </w:pPr>
    </w:p>
    <w:p w14:paraId="5D439840" w14:textId="77777777" w:rsidR="00641012" w:rsidRPr="00641012" w:rsidRDefault="00641012" w:rsidP="00641012">
      <w:pPr>
        <w:ind w:left="-709"/>
        <w:jc w:val="both"/>
        <w:rPr>
          <w:rFonts w:ascii="Avenir Book" w:hAnsi="Avenir Book"/>
          <w:sz w:val="28"/>
          <w:szCs w:val="28"/>
          <w:lang w:val="en-US"/>
        </w:rPr>
      </w:pPr>
    </w:p>
    <w:p w14:paraId="0534AABE" w14:textId="77777777" w:rsidR="00641012" w:rsidRPr="00641012" w:rsidRDefault="00641012" w:rsidP="00641012">
      <w:pPr>
        <w:ind w:left="-709"/>
        <w:jc w:val="both"/>
        <w:rPr>
          <w:rFonts w:ascii="Avenir Book" w:hAnsi="Avenir Book"/>
          <w:sz w:val="28"/>
          <w:szCs w:val="28"/>
          <w:lang w:val="en-US"/>
        </w:rPr>
      </w:pPr>
    </w:p>
    <w:p w14:paraId="5086E62E"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It seems the expansion of the IR 35 rules are set to go ahead next April as regards the private sector. I assume this could change if we have a change of government? What questions should we be dealing with? What can we learn from the public sector?</w:t>
      </w:r>
    </w:p>
    <w:p w14:paraId="62396486" w14:textId="77777777" w:rsidR="00641012" w:rsidRPr="00641012" w:rsidRDefault="00641012" w:rsidP="00641012">
      <w:pPr>
        <w:ind w:left="-709"/>
        <w:jc w:val="both"/>
        <w:rPr>
          <w:rFonts w:ascii="Avenir Book" w:hAnsi="Avenir Book"/>
          <w:sz w:val="28"/>
          <w:szCs w:val="28"/>
          <w:lang w:val="en-US"/>
        </w:rPr>
      </w:pPr>
    </w:p>
    <w:p w14:paraId="4ED26582" w14:textId="77777777" w:rsidR="00641012" w:rsidRPr="00641012" w:rsidRDefault="00641012" w:rsidP="00641012">
      <w:pPr>
        <w:ind w:left="-709"/>
        <w:jc w:val="both"/>
        <w:rPr>
          <w:rFonts w:ascii="Avenir Book" w:hAnsi="Avenir Book"/>
          <w:sz w:val="28"/>
          <w:szCs w:val="28"/>
          <w:lang w:val="en-US"/>
        </w:rPr>
      </w:pPr>
    </w:p>
    <w:p w14:paraId="788D1D97" w14:textId="77777777" w:rsidR="00641012" w:rsidRPr="00641012" w:rsidRDefault="00641012" w:rsidP="00BA6EAB">
      <w:pPr>
        <w:ind w:left="-709"/>
        <w:jc w:val="both"/>
        <w:rPr>
          <w:rFonts w:ascii="Avenir Book" w:hAnsi="Avenir Book"/>
          <w:sz w:val="28"/>
          <w:szCs w:val="28"/>
          <w:lang w:val="en-US"/>
        </w:rPr>
      </w:pPr>
      <w:r w:rsidRPr="00641012">
        <w:rPr>
          <w:rFonts w:ascii="Avenir Book" w:hAnsi="Avenir Book"/>
          <w:sz w:val="28"/>
          <w:szCs w:val="28"/>
          <w:lang w:val="en-US"/>
        </w:rPr>
        <w:t xml:space="preserve">We know that S1 Statements have to be provided for </w:t>
      </w:r>
      <w:r w:rsidR="00DF68DF" w:rsidRPr="00641012">
        <w:rPr>
          <w:rFonts w:ascii="Avenir Book" w:hAnsi="Avenir Book"/>
          <w:sz w:val="28"/>
          <w:szCs w:val="28"/>
          <w:lang w:val="en-US"/>
        </w:rPr>
        <w:t>‘workers’ (</w:t>
      </w:r>
      <w:r w:rsidRPr="00641012">
        <w:rPr>
          <w:rFonts w:ascii="Avenir Book" w:hAnsi="Avenir Book"/>
          <w:sz w:val="28"/>
          <w:szCs w:val="28"/>
          <w:lang w:val="en-US"/>
        </w:rPr>
        <w:t xml:space="preserve">How is that working out and how might it be linked to the ‘status definitions’ more generally?). Are you clear about where we are on defining employment status of </w:t>
      </w:r>
      <w:r w:rsidRPr="00641012">
        <w:rPr>
          <w:rFonts w:ascii="Avenir Book" w:hAnsi="Avenir Book"/>
          <w:iCs/>
          <w:sz w:val="28"/>
          <w:szCs w:val="28"/>
          <w:lang w:val="en-US"/>
        </w:rPr>
        <w:t>workers?</w:t>
      </w:r>
    </w:p>
    <w:p w14:paraId="3E5469F3" w14:textId="77777777" w:rsidR="006A7B01" w:rsidRDefault="006A7B01" w:rsidP="00641012">
      <w:pPr>
        <w:ind w:left="-709"/>
        <w:jc w:val="both"/>
        <w:rPr>
          <w:rFonts w:ascii="Avenir Book" w:hAnsi="Avenir Book"/>
          <w:sz w:val="28"/>
          <w:szCs w:val="28"/>
          <w:lang w:val="en-US"/>
        </w:rPr>
      </w:pPr>
    </w:p>
    <w:p w14:paraId="58B5233D"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From 6</w:t>
      </w:r>
      <w:r w:rsidRPr="00641012">
        <w:rPr>
          <w:rFonts w:ascii="Avenir Book" w:hAnsi="Avenir Book"/>
          <w:sz w:val="28"/>
          <w:szCs w:val="28"/>
          <w:vertAlign w:val="superscript"/>
          <w:lang w:val="en-US"/>
        </w:rPr>
        <w:t>th</w:t>
      </w:r>
      <w:r w:rsidRPr="00641012">
        <w:rPr>
          <w:rFonts w:ascii="Avenir Book" w:hAnsi="Avenir Book"/>
          <w:sz w:val="28"/>
          <w:szCs w:val="28"/>
          <w:lang w:val="en-US"/>
        </w:rPr>
        <w:t xml:space="preserve"> April the </w:t>
      </w:r>
      <w:r w:rsidRPr="00641012">
        <w:rPr>
          <w:rFonts w:ascii="Avenir Book" w:hAnsi="Avenir Book"/>
          <w:sz w:val="28"/>
          <w:szCs w:val="28"/>
          <w:u w:val="single"/>
          <w:lang w:val="en-US"/>
        </w:rPr>
        <w:t xml:space="preserve">Employment Rights (Employment Particulars and Paid Annual Leave) Regulations </w:t>
      </w:r>
      <w:r w:rsidRPr="00641012">
        <w:rPr>
          <w:rFonts w:ascii="Avenir Book" w:hAnsi="Avenir Book"/>
          <w:sz w:val="28"/>
          <w:szCs w:val="28"/>
          <w:lang w:val="en-US"/>
        </w:rPr>
        <w:t xml:space="preserve">will be in force. We will consider this in more detail in early 2020. However, we do need to note the basic </w:t>
      </w:r>
      <w:r w:rsidR="00DF68DF" w:rsidRPr="00641012">
        <w:rPr>
          <w:rFonts w:ascii="Avenir Book" w:hAnsi="Avenir Book"/>
          <w:sz w:val="28"/>
          <w:szCs w:val="28"/>
          <w:lang w:val="en-US"/>
        </w:rPr>
        <w:t>changes, which</w:t>
      </w:r>
      <w:r w:rsidRPr="00641012">
        <w:rPr>
          <w:rFonts w:ascii="Avenir Book" w:hAnsi="Avenir Book"/>
          <w:sz w:val="28"/>
          <w:szCs w:val="28"/>
          <w:lang w:val="en-US"/>
        </w:rPr>
        <w:t xml:space="preserve"> may well be more significant than just adding topics to S 1 Statements. Please note that there is as yet no finalised version of the Regulations. T</w:t>
      </w:r>
      <w:r w:rsidR="00DF68DF">
        <w:rPr>
          <w:rFonts w:ascii="Avenir Book" w:hAnsi="Avenir Book"/>
          <w:sz w:val="28"/>
          <w:szCs w:val="28"/>
          <w:lang w:val="en-US"/>
        </w:rPr>
        <w:t>he key provisions of change are:</w:t>
      </w:r>
    </w:p>
    <w:p w14:paraId="3815BEE4" w14:textId="77777777" w:rsidR="00BA6EAB" w:rsidRDefault="00641012" w:rsidP="00BA6EAB">
      <w:pPr>
        <w:ind w:left="-709"/>
        <w:jc w:val="both"/>
        <w:rPr>
          <w:rFonts w:ascii="Avenir Book" w:hAnsi="Avenir Book"/>
          <w:sz w:val="28"/>
          <w:szCs w:val="28"/>
          <w:lang w:val="en-US"/>
        </w:rPr>
      </w:pPr>
      <w:r w:rsidRPr="00641012">
        <w:rPr>
          <w:rFonts w:ascii="Avenir Book" w:hAnsi="Avenir Book"/>
          <w:sz w:val="28"/>
          <w:szCs w:val="28"/>
          <w:lang w:val="en-US"/>
        </w:rPr>
        <w:t>A statement is a Day 1 right for all employees and workers</w:t>
      </w:r>
      <w:r w:rsidR="00BA6EAB">
        <w:rPr>
          <w:rFonts w:ascii="Avenir Book" w:hAnsi="Avenir Book"/>
          <w:sz w:val="28"/>
          <w:szCs w:val="28"/>
          <w:lang w:val="en-US"/>
        </w:rPr>
        <w:t xml:space="preserve">. </w:t>
      </w:r>
    </w:p>
    <w:p w14:paraId="3549019A" w14:textId="77777777" w:rsidR="00BA6EAB" w:rsidRDefault="00BA6EAB" w:rsidP="00BA6EAB">
      <w:pPr>
        <w:ind w:left="-709"/>
        <w:jc w:val="both"/>
        <w:rPr>
          <w:rFonts w:ascii="Avenir Book" w:hAnsi="Avenir Book"/>
          <w:sz w:val="28"/>
          <w:szCs w:val="28"/>
          <w:lang w:val="en-US"/>
        </w:rPr>
      </w:pPr>
      <w:r>
        <w:rPr>
          <w:rFonts w:ascii="Avenir Book" w:hAnsi="Avenir Book"/>
          <w:sz w:val="28"/>
          <w:szCs w:val="28"/>
          <w:lang w:val="en-US"/>
        </w:rPr>
        <w:t xml:space="preserve">The information should be: </w:t>
      </w:r>
    </w:p>
    <w:p w14:paraId="4CCF4371" w14:textId="77777777" w:rsidR="00BA6EAB" w:rsidRPr="00BA6EAB" w:rsidRDefault="00BA6EAB" w:rsidP="00BA6EAB">
      <w:pPr>
        <w:pStyle w:val="ListParagraph"/>
        <w:numPr>
          <w:ilvl w:val="0"/>
          <w:numId w:val="6"/>
        </w:numPr>
        <w:jc w:val="both"/>
        <w:rPr>
          <w:rFonts w:ascii="Avenir Book" w:hAnsi="Avenir Book"/>
          <w:sz w:val="28"/>
          <w:szCs w:val="28"/>
          <w:lang w:val="en-US"/>
        </w:rPr>
      </w:pPr>
      <w:r w:rsidRPr="00BA6EAB">
        <w:rPr>
          <w:rFonts w:ascii="Avenir Book" w:hAnsi="Avenir Book"/>
          <w:sz w:val="28"/>
          <w:szCs w:val="28"/>
          <w:lang w:val="en-US"/>
        </w:rPr>
        <w:t>I</w:t>
      </w:r>
      <w:r w:rsidR="00641012" w:rsidRPr="00BA6EAB">
        <w:rPr>
          <w:rFonts w:ascii="Avenir Book" w:hAnsi="Avenir Book"/>
          <w:sz w:val="28"/>
          <w:szCs w:val="28"/>
          <w:lang w:val="en-US"/>
        </w:rPr>
        <w:t>n a single document</w:t>
      </w:r>
      <w:r w:rsidRPr="00BA6EAB">
        <w:rPr>
          <w:rFonts w:ascii="Avenir Book" w:hAnsi="Avenir Book"/>
          <w:sz w:val="28"/>
          <w:szCs w:val="28"/>
          <w:lang w:val="en-US"/>
        </w:rPr>
        <w:t xml:space="preserve">. </w:t>
      </w:r>
    </w:p>
    <w:p w14:paraId="465B1F5E" w14:textId="77777777" w:rsidR="00641012" w:rsidRPr="00BA6EAB" w:rsidRDefault="00641012" w:rsidP="00BA6EAB">
      <w:pPr>
        <w:pStyle w:val="ListParagraph"/>
        <w:numPr>
          <w:ilvl w:val="0"/>
          <w:numId w:val="6"/>
        </w:numPr>
        <w:jc w:val="both"/>
        <w:rPr>
          <w:rFonts w:ascii="Avenir Book" w:hAnsi="Avenir Book"/>
          <w:sz w:val="28"/>
          <w:szCs w:val="28"/>
          <w:lang w:val="en-US"/>
        </w:rPr>
      </w:pPr>
      <w:r w:rsidRPr="00BA6EAB">
        <w:rPr>
          <w:rFonts w:ascii="Avenir Book" w:hAnsi="Avenir Book"/>
          <w:sz w:val="28"/>
          <w:szCs w:val="28"/>
          <w:lang w:val="en-US"/>
        </w:rPr>
        <w:t>Should tell you how long a job is expected to last or is a FTC</w:t>
      </w:r>
    </w:p>
    <w:p w14:paraId="30CF2068" w14:textId="77777777" w:rsidR="00641012" w:rsidRPr="00BA6EAB" w:rsidRDefault="00641012" w:rsidP="00BA6EAB">
      <w:pPr>
        <w:pStyle w:val="ListParagraph"/>
        <w:numPr>
          <w:ilvl w:val="0"/>
          <w:numId w:val="6"/>
        </w:numPr>
        <w:jc w:val="both"/>
        <w:rPr>
          <w:rFonts w:ascii="Avenir Book" w:hAnsi="Avenir Book"/>
          <w:sz w:val="28"/>
          <w:szCs w:val="28"/>
          <w:lang w:val="en-US"/>
        </w:rPr>
      </w:pPr>
      <w:r w:rsidRPr="00BA6EAB">
        <w:rPr>
          <w:rFonts w:ascii="Avenir Book" w:hAnsi="Avenir Book"/>
          <w:sz w:val="28"/>
          <w:szCs w:val="28"/>
          <w:lang w:val="en-US"/>
        </w:rPr>
        <w:t>Notice periods</w:t>
      </w:r>
    </w:p>
    <w:p w14:paraId="151B05A8" w14:textId="77777777" w:rsidR="00641012" w:rsidRPr="00BA6EAB" w:rsidRDefault="00641012" w:rsidP="00BA6EAB">
      <w:pPr>
        <w:pStyle w:val="ListParagraph"/>
        <w:numPr>
          <w:ilvl w:val="0"/>
          <w:numId w:val="6"/>
        </w:numPr>
        <w:jc w:val="both"/>
        <w:rPr>
          <w:rFonts w:ascii="Avenir Book" w:hAnsi="Avenir Book"/>
          <w:sz w:val="28"/>
          <w:szCs w:val="28"/>
          <w:lang w:val="en-US"/>
        </w:rPr>
      </w:pPr>
      <w:r w:rsidRPr="00BA6EAB">
        <w:rPr>
          <w:rFonts w:ascii="Avenir Book" w:hAnsi="Avenir Book"/>
          <w:sz w:val="28"/>
          <w:szCs w:val="28"/>
          <w:lang w:val="en-US"/>
        </w:rPr>
        <w:t>Eligibility for sick pay and for other paid leave</w:t>
      </w:r>
    </w:p>
    <w:p w14:paraId="48B4C9A2" w14:textId="77777777" w:rsidR="00641012" w:rsidRPr="00BA6EAB" w:rsidRDefault="00641012" w:rsidP="00BA6EAB">
      <w:pPr>
        <w:pStyle w:val="ListParagraph"/>
        <w:numPr>
          <w:ilvl w:val="0"/>
          <w:numId w:val="6"/>
        </w:numPr>
        <w:jc w:val="both"/>
        <w:rPr>
          <w:rFonts w:ascii="Avenir Book" w:hAnsi="Avenir Book"/>
          <w:sz w:val="28"/>
          <w:szCs w:val="28"/>
          <w:lang w:val="en-US"/>
        </w:rPr>
      </w:pPr>
      <w:r w:rsidRPr="00BA6EAB">
        <w:rPr>
          <w:rFonts w:ascii="Avenir Book" w:hAnsi="Avenir Book"/>
          <w:sz w:val="28"/>
          <w:szCs w:val="28"/>
          <w:lang w:val="en-US"/>
        </w:rPr>
        <w:t>Information regarding a probationary period</w:t>
      </w:r>
    </w:p>
    <w:p w14:paraId="5AA83041" w14:textId="77777777" w:rsidR="00641012" w:rsidRPr="00BA6EAB" w:rsidRDefault="00641012" w:rsidP="00BA6EAB">
      <w:pPr>
        <w:pStyle w:val="ListParagraph"/>
        <w:numPr>
          <w:ilvl w:val="0"/>
          <w:numId w:val="6"/>
        </w:numPr>
        <w:jc w:val="both"/>
        <w:rPr>
          <w:rFonts w:ascii="Avenir Book" w:hAnsi="Avenir Book"/>
          <w:sz w:val="28"/>
          <w:szCs w:val="28"/>
          <w:lang w:val="en-US"/>
        </w:rPr>
      </w:pPr>
      <w:r w:rsidRPr="00BA6EAB">
        <w:rPr>
          <w:rFonts w:ascii="Avenir Book" w:hAnsi="Avenir Book"/>
          <w:sz w:val="28"/>
          <w:szCs w:val="28"/>
          <w:lang w:val="en-US"/>
        </w:rPr>
        <w:t>‘Remuneration’-not just pay but vouchers, bonuses, and benefits therefore with a monetary value</w:t>
      </w:r>
    </w:p>
    <w:p w14:paraId="015016BE" w14:textId="77777777" w:rsidR="00641012" w:rsidRPr="00BA6EAB" w:rsidRDefault="00641012" w:rsidP="00BA6EAB">
      <w:pPr>
        <w:pStyle w:val="ListParagraph"/>
        <w:numPr>
          <w:ilvl w:val="0"/>
          <w:numId w:val="6"/>
        </w:numPr>
        <w:jc w:val="both"/>
        <w:rPr>
          <w:rFonts w:ascii="Avenir Book" w:hAnsi="Avenir Book"/>
          <w:sz w:val="28"/>
          <w:szCs w:val="28"/>
          <w:lang w:val="en-US"/>
        </w:rPr>
      </w:pPr>
      <w:r w:rsidRPr="00BA6EAB">
        <w:rPr>
          <w:rFonts w:ascii="Avenir Book" w:hAnsi="Avenir Book"/>
          <w:sz w:val="28"/>
          <w:szCs w:val="28"/>
          <w:lang w:val="en-US"/>
        </w:rPr>
        <w:t>What days you are expected to work and whether flexible</w:t>
      </w:r>
    </w:p>
    <w:p w14:paraId="7885246D" w14:textId="77777777" w:rsidR="00641012" w:rsidRPr="00BA6EAB" w:rsidRDefault="00641012" w:rsidP="00BA6EAB">
      <w:pPr>
        <w:pStyle w:val="ListParagraph"/>
        <w:numPr>
          <w:ilvl w:val="0"/>
          <w:numId w:val="6"/>
        </w:numPr>
        <w:jc w:val="both"/>
        <w:rPr>
          <w:rFonts w:ascii="Avenir Book" w:hAnsi="Avenir Book"/>
          <w:sz w:val="28"/>
          <w:szCs w:val="28"/>
          <w:lang w:val="en-US"/>
        </w:rPr>
      </w:pPr>
      <w:r w:rsidRPr="00BA6EAB">
        <w:rPr>
          <w:rFonts w:ascii="Avenir Book" w:hAnsi="Avenir Book"/>
          <w:sz w:val="28"/>
          <w:szCs w:val="28"/>
          <w:lang w:val="en-US"/>
        </w:rPr>
        <w:t>(Training entitlement-in some documents but not others)</w:t>
      </w:r>
    </w:p>
    <w:p w14:paraId="26D36CA6" w14:textId="77777777" w:rsidR="00641012" w:rsidRPr="00BA6EAB" w:rsidRDefault="00641012" w:rsidP="00641012">
      <w:pPr>
        <w:ind w:left="-709"/>
        <w:jc w:val="both"/>
        <w:rPr>
          <w:rFonts w:ascii="Avenir Book" w:hAnsi="Avenir Book"/>
          <w:b/>
          <w:i/>
          <w:sz w:val="28"/>
          <w:szCs w:val="28"/>
          <w:lang w:val="en-US"/>
        </w:rPr>
      </w:pPr>
      <w:r w:rsidRPr="00641012">
        <w:rPr>
          <w:rFonts w:ascii="Avenir Book" w:hAnsi="Avenir Book"/>
          <w:sz w:val="28"/>
          <w:szCs w:val="28"/>
          <w:lang w:val="en-US"/>
        </w:rPr>
        <w:t xml:space="preserve"> </w:t>
      </w:r>
      <w:r w:rsidRPr="00BA6EAB">
        <w:rPr>
          <w:rFonts w:ascii="Avenir Book" w:hAnsi="Avenir Book"/>
          <w:b/>
          <w:i/>
          <w:sz w:val="28"/>
          <w:szCs w:val="28"/>
          <w:lang w:val="en-US"/>
        </w:rPr>
        <w:t>Implications?</w:t>
      </w:r>
    </w:p>
    <w:p w14:paraId="17FBF5D9" w14:textId="77777777" w:rsidR="00641012" w:rsidRPr="00641012" w:rsidRDefault="00641012" w:rsidP="00641012">
      <w:pPr>
        <w:ind w:left="-709"/>
        <w:jc w:val="both"/>
        <w:rPr>
          <w:rFonts w:ascii="Avenir Book" w:hAnsi="Avenir Book"/>
          <w:sz w:val="28"/>
          <w:szCs w:val="28"/>
          <w:lang w:val="en-US"/>
        </w:rPr>
      </w:pPr>
    </w:p>
    <w:p w14:paraId="7DD753DB" w14:textId="77777777" w:rsidR="006A7B01" w:rsidRDefault="00641012" w:rsidP="006A7B01">
      <w:pPr>
        <w:ind w:left="-709"/>
        <w:jc w:val="both"/>
        <w:rPr>
          <w:rFonts w:ascii="Avenir Book" w:hAnsi="Avenir Book"/>
          <w:sz w:val="28"/>
          <w:szCs w:val="28"/>
          <w:lang w:val="en-US"/>
        </w:rPr>
      </w:pPr>
      <w:r w:rsidRPr="00641012">
        <w:rPr>
          <w:rFonts w:ascii="Avenir Book" w:hAnsi="Avenir Book"/>
          <w:sz w:val="28"/>
          <w:szCs w:val="28"/>
          <w:lang w:val="en-US"/>
        </w:rPr>
        <w:t>And finally, the Government published on 21</w:t>
      </w:r>
      <w:r w:rsidRPr="00641012">
        <w:rPr>
          <w:rFonts w:ascii="Avenir Book" w:hAnsi="Avenir Book"/>
          <w:sz w:val="28"/>
          <w:szCs w:val="28"/>
          <w:vertAlign w:val="superscript"/>
          <w:lang w:val="en-US"/>
        </w:rPr>
        <w:t>st</w:t>
      </w:r>
      <w:r w:rsidRPr="00641012">
        <w:rPr>
          <w:rFonts w:ascii="Avenir Book" w:hAnsi="Avenir Book"/>
          <w:sz w:val="28"/>
          <w:szCs w:val="28"/>
          <w:lang w:val="en-US"/>
        </w:rPr>
        <w:t xml:space="preserve"> October a Consultation on </w:t>
      </w:r>
      <w:r w:rsidRPr="00641012">
        <w:rPr>
          <w:rFonts w:ascii="Avenir Book" w:hAnsi="Avenir Book"/>
          <w:sz w:val="28"/>
          <w:szCs w:val="28"/>
          <w:u w:val="single"/>
          <w:lang w:val="en-US"/>
        </w:rPr>
        <w:t>Designing self- and co-Regulation Initiatives: Evidence on Best Practice</w:t>
      </w:r>
      <w:r w:rsidRPr="00641012">
        <w:rPr>
          <w:rFonts w:ascii="Avenir Book" w:hAnsi="Avenir Book"/>
          <w:sz w:val="28"/>
          <w:szCs w:val="28"/>
          <w:lang w:val="en-US"/>
        </w:rPr>
        <w:t xml:space="preserve">.     This was only days before the Grenfell Tower </w:t>
      </w:r>
      <w:r w:rsidR="00DF68DF" w:rsidRPr="00641012">
        <w:rPr>
          <w:rFonts w:ascii="Avenir Book" w:hAnsi="Avenir Book"/>
          <w:sz w:val="28"/>
          <w:szCs w:val="28"/>
          <w:lang w:val="en-US"/>
        </w:rPr>
        <w:t>Report, which</w:t>
      </w:r>
      <w:r w:rsidRPr="00641012">
        <w:rPr>
          <w:rFonts w:ascii="Avenir Book" w:hAnsi="Avenir Book"/>
          <w:sz w:val="28"/>
          <w:szCs w:val="28"/>
          <w:lang w:val="en-US"/>
        </w:rPr>
        <w:t xml:space="preserve"> highlighted the regulatory failings</w:t>
      </w:r>
    </w:p>
    <w:p w14:paraId="79E19162" w14:textId="77777777" w:rsidR="006A7B01" w:rsidRDefault="006A7B01" w:rsidP="006A7B01">
      <w:pPr>
        <w:ind w:left="-709"/>
        <w:jc w:val="both"/>
        <w:rPr>
          <w:rFonts w:ascii="Avenir Book" w:hAnsi="Avenir Book"/>
          <w:sz w:val="28"/>
          <w:szCs w:val="28"/>
          <w:lang w:val="en-US"/>
        </w:rPr>
      </w:pPr>
    </w:p>
    <w:p w14:paraId="5D93438D" w14:textId="77777777" w:rsidR="006A7B01" w:rsidRDefault="006A7B01" w:rsidP="006A7B01">
      <w:pPr>
        <w:ind w:left="-709"/>
        <w:jc w:val="both"/>
        <w:rPr>
          <w:rFonts w:ascii="Avenir Book" w:hAnsi="Avenir Book"/>
          <w:sz w:val="28"/>
          <w:szCs w:val="28"/>
          <w:lang w:val="en-US"/>
        </w:rPr>
      </w:pPr>
    </w:p>
    <w:p w14:paraId="49ADC86E" w14:textId="48B8F025" w:rsidR="00641012" w:rsidRPr="006A7B01" w:rsidRDefault="00BA6EAB" w:rsidP="006A7B01">
      <w:pPr>
        <w:ind w:left="-709"/>
        <w:jc w:val="both"/>
        <w:rPr>
          <w:rFonts w:ascii="Avenir Book" w:hAnsi="Avenir Book"/>
          <w:sz w:val="28"/>
          <w:szCs w:val="28"/>
          <w:lang w:val="en-US"/>
        </w:rPr>
      </w:pPr>
      <w:r>
        <w:rPr>
          <w:rFonts w:ascii="Avenir Roman" w:hAnsi="Avenir Roman"/>
          <w:b/>
          <w:sz w:val="36"/>
          <w:szCs w:val="28"/>
          <w:lang w:val="en-US"/>
        </w:rPr>
        <w:t>3.</w:t>
      </w:r>
      <w:r w:rsidR="00641012" w:rsidRPr="00413C6A">
        <w:rPr>
          <w:rFonts w:ascii="Avenir Roman" w:hAnsi="Avenir Roman"/>
          <w:b/>
          <w:sz w:val="36"/>
          <w:szCs w:val="36"/>
        </w:rPr>
        <w:t>Case Law From The UK</w:t>
      </w:r>
    </w:p>
    <w:p w14:paraId="2AEEF5A2" w14:textId="77777777" w:rsidR="00641012" w:rsidRPr="00641012" w:rsidRDefault="00641012" w:rsidP="00641012">
      <w:pPr>
        <w:ind w:left="-709"/>
        <w:jc w:val="both"/>
        <w:rPr>
          <w:rFonts w:ascii="Avenir Book" w:hAnsi="Avenir Book"/>
          <w:b/>
          <w:sz w:val="28"/>
          <w:szCs w:val="28"/>
          <w:lang w:val="en-US"/>
        </w:rPr>
      </w:pPr>
      <w:r w:rsidRPr="00641012">
        <w:rPr>
          <w:rFonts w:ascii="Avenir Book" w:hAnsi="Avenir Book"/>
          <w:b/>
          <w:sz w:val="28"/>
          <w:szCs w:val="28"/>
          <w:lang w:val="en-US"/>
        </w:rPr>
        <w:t>3 (a) Contracts and related matters</w:t>
      </w:r>
    </w:p>
    <w:p w14:paraId="2C52213E"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First of all two rather unusual cases on employment status;</w:t>
      </w:r>
    </w:p>
    <w:p w14:paraId="7593683D" w14:textId="77777777" w:rsidR="006A7B01" w:rsidRDefault="006A7B01" w:rsidP="00641012">
      <w:pPr>
        <w:ind w:left="-709"/>
        <w:jc w:val="both"/>
        <w:rPr>
          <w:rFonts w:ascii="Avenir Roman" w:hAnsi="Avenir Roman"/>
          <w:b/>
          <w:sz w:val="28"/>
          <w:szCs w:val="28"/>
          <w:lang w:val="en-US"/>
        </w:rPr>
      </w:pPr>
    </w:p>
    <w:p w14:paraId="65D215BF" w14:textId="77777777" w:rsidR="00641012" w:rsidRPr="00641012" w:rsidRDefault="00641012" w:rsidP="00641012">
      <w:pPr>
        <w:ind w:left="-709"/>
        <w:jc w:val="both"/>
        <w:rPr>
          <w:rFonts w:ascii="Avenir Roman" w:hAnsi="Avenir Roman"/>
          <w:b/>
          <w:sz w:val="28"/>
          <w:szCs w:val="28"/>
          <w:lang w:val="en-US"/>
        </w:rPr>
      </w:pPr>
      <w:r w:rsidRPr="00641012">
        <w:rPr>
          <w:rFonts w:ascii="Avenir Roman" w:hAnsi="Avenir Roman"/>
          <w:b/>
          <w:sz w:val="28"/>
          <w:szCs w:val="28"/>
          <w:lang w:val="en-US"/>
        </w:rPr>
        <w:t xml:space="preserve">Gilham v. Ministry of </w:t>
      </w:r>
      <w:r w:rsidR="00DF68DF" w:rsidRPr="00641012">
        <w:rPr>
          <w:rFonts w:ascii="Avenir Roman" w:hAnsi="Avenir Roman"/>
          <w:b/>
          <w:sz w:val="28"/>
          <w:szCs w:val="28"/>
          <w:lang w:val="en-US"/>
        </w:rPr>
        <w:t>Justice) 2019</w:t>
      </w:r>
      <w:r w:rsidRPr="00641012">
        <w:rPr>
          <w:rFonts w:ascii="Avenir Roman" w:hAnsi="Avenir Roman"/>
          <w:b/>
          <w:sz w:val="28"/>
          <w:szCs w:val="28"/>
          <w:lang w:val="en-US"/>
        </w:rPr>
        <w:t>) UKSC 44</w:t>
      </w:r>
    </w:p>
    <w:p w14:paraId="47993281"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 xml:space="preserve">G was appointed a District Judge in 2006 and taxed via </w:t>
      </w:r>
      <w:r w:rsidR="00DF68DF" w:rsidRPr="00641012">
        <w:rPr>
          <w:rFonts w:ascii="Avenir Book" w:hAnsi="Avenir Book"/>
          <w:sz w:val="28"/>
          <w:szCs w:val="28"/>
          <w:lang w:val="en-US"/>
        </w:rPr>
        <w:t>Schedule</w:t>
      </w:r>
      <w:r w:rsidRPr="00641012">
        <w:rPr>
          <w:rFonts w:ascii="Avenir Book" w:hAnsi="Avenir Book"/>
          <w:sz w:val="28"/>
          <w:szCs w:val="28"/>
          <w:lang w:val="en-US"/>
        </w:rPr>
        <w:t xml:space="preserve"> E. She raised concerns about excess workloads, security, administration errors and cost cutting. She argued she was bullied and undermined by colleagues and other for ‘whistleblowing’. He health suffered and she claimed disability discrimination. </w:t>
      </w:r>
    </w:p>
    <w:p w14:paraId="5B334AD7"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 xml:space="preserve">Her ‘employer’ argued she was, as a judge, an office holder and not covered by worker or other </w:t>
      </w:r>
      <w:r w:rsidR="00DF68DF" w:rsidRPr="00641012">
        <w:rPr>
          <w:rFonts w:ascii="Avenir Book" w:hAnsi="Avenir Book"/>
          <w:sz w:val="28"/>
          <w:szCs w:val="28"/>
          <w:lang w:val="en-US"/>
        </w:rPr>
        <w:t>rights. Whistleblowing</w:t>
      </w:r>
      <w:r w:rsidRPr="00641012">
        <w:rPr>
          <w:rFonts w:ascii="Avenir Book" w:hAnsi="Avenir Book"/>
          <w:sz w:val="28"/>
          <w:szCs w:val="28"/>
          <w:lang w:val="en-US"/>
        </w:rPr>
        <w:t xml:space="preserve"> is only UK not EU law.</w:t>
      </w:r>
    </w:p>
    <w:p w14:paraId="59CAFAFD" w14:textId="77777777" w:rsidR="00BA6EAB" w:rsidRDefault="00641012" w:rsidP="00BA6EAB">
      <w:pPr>
        <w:ind w:left="-709"/>
        <w:jc w:val="both"/>
        <w:rPr>
          <w:rFonts w:ascii="Avenir Book" w:hAnsi="Avenir Book"/>
          <w:sz w:val="28"/>
          <w:szCs w:val="28"/>
          <w:lang w:val="en-US"/>
        </w:rPr>
      </w:pPr>
      <w:r w:rsidRPr="00641012">
        <w:rPr>
          <w:rFonts w:ascii="Avenir Book" w:hAnsi="Avenir Book"/>
          <w:sz w:val="28"/>
          <w:szCs w:val="28"/>
          <w:lang w:val="en-US"/>
        </w:rPr>
        <w:t xml:space="preserve">She won and the reason for this is important, despite the rather strange facts. It was held there was no intention to exclude office holders from legislation. She could claim worker </w:t>
      </w:r>
      <w:r w:rsidR="00DF68DF" w:rsidRPr="00641012">
        <w:rPr>
          <w:rFonts w:ascii="Avenir Book" w:hAnsi="Avenir Book"/>
          <w:sz w:val="28"/>
          <w:szCs w:val="28"/>
          <w:lang w:val="en-US"/>
        </w:rPr>
        <w:t>status (</w:t>
      </w:r>
      <w:r w:rsidRPr="00641012">
        <w:rPr>
          <w:rFonts w:ascii="Avenir Book" w:hAnsi="Avenir Book"/>
          <w:sz w:val="28"/>
          <w:szCs w:val="28"/>
          <w:lang w:val="en-US"/>
        </w:rPr>
        <w:t>If not employee status) as she was personally executing work and n</w:t>
      </w:r>
      <w:r w:rsidR="00DF68DF">
        <w:rPr>
          <w:rFonts w:ascii="Avenir Book" w:hAnsi="Avenir Book"/>
          <w:sz w:val="28"/>
          <w:szCs w:val="28"/>
          <w:lang w:val="en-US"/>
        </w:rPr>
        <w:t xml:space="preserve">ot doing it on a B2B basis. So: </w:t>
      </w:r>
      <w:r w:rsidRPr="00641012">
        <w:rPr>
          <w:rFonts w:ascii="Avenir Book" w:hAnsi="Avenir Book"/>
          <w:sz w:val="28"/>
          <w:szCs w:val="28"/>
          <w:lang w:val="en-US"/>
        </w:rPr>
        <w:t xml:space="preserve">even if legislation does not expressly refer to </w:t>
      </w:r>
      <w:r w:rsidR="00DF68DF" w:rsidRPr="00641012">
        <w:rPr>
          <w:rFonts w:ascii="Avenir Book" w:hAnsi="Avenir Book"/>
          <w:sz w:val="28"/>
          <w:szCs w:val="28"/>
          <w:lang w:val="en-US"/>
        </w:rPr>
        <w:t>workers (</w:t>
      </w:r>
      <w:r w:rsidRPr="00641012">
        <w:rPr>
          <w:rFonts w:ascii="Avenir Book" w:hAnsi="Avenir Book"/>
          <w:sz w:val="28"/>
          <w:szCs w:val="28"/>
          <w:lang w:val="en-US"/>
        </w:rPr>
        <w:t>Or other groups?) it is possible to claim if you were not expressly excluded. This is a bit revolutionary!</w:t>
      </w:r>
    </w:p>
    <w:p w14:paraId="5B0B906E" w14:textId="77777777" w:rsidR="00BA6EAB" w:rsidRDefault="00BA6EAB" w:rsidP="00BA6EAB">
      <w:pPr>
        <w:ind w:left="-709"/>
        <w:jc w:val="both"/>
        <w:rPr>
          <w:rFonts w:ascii="Avenir Book" w:hAnsi="Avenir Book"/>
          <w:sz w:val="28"/>
          <w:szCs w:val="28"/>
          <w:lang w:val="en-US"/>
        </w:rPr>
      </w:pPr>
    </w:p>
    <w:p w14:paraId="65B0A19A" w14:textId="77777777" w:rsidR="00BA6EAB" w:rsidRDefault="00BA6EAB" w:rsidP="00BA6EAB">
      <w:pPr>
        <w:ind w:left="-709"/>
        <w:jc w:val="both"/>
        <w:rPr>
          <w:rFonts w:ascii="Avenir Book" w:hAnsi="Avenir Book"/>
          <w:sz w:val="28"/>
          <w:szCs w:val="28"/>
          <w:lang w:val="en-US"/>
        </w:rPr>
      </w:pPr>
    </w:p>
    <w:p w14:paraId="44348263" w14:textId="77777777" w:rsidR="00641012" w:rsidRPr="00BA6EAB" w:rsidRDefault="00641012" w:rsidP="00BA6EAB">
      <w:pPr>
        <w:ind w:left="-709"/>
        <w:jc w:val="both"/>
        <w:rPr>
          <w:rFonts w:ascii="Avenir Book" w:hAnsi="Avenir Book"/>
          <w:sz w:val="28"/>
          <w:szCs w:val="28"/>
          <w:lang w:val="en-US"/>
        </w:rPr>
      </w:pPr>
      <w:r w:rsidRPr="00641012">
        <w:rPr>
          <w:rFonts w:ascii="Avenir Roman" w:hAnsi="Avenir Roman"/>
          <w:b/>
          <w:sz w:val="28"/>
          <w:szCs w:val="28"/>
          <w:lang w:val="en-US"/>
        </w:rPr>
        <w:t>Pontoon Ltd v Shinh and National Grid (2019) UKJEAT 0094</w:t>
      </w:r>
    </w:p>
    <w:p w14:paraId="2D7AE9F5"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The claimant was supplied by an agency to work for Pontoon to work for National Grid. The contract could be ended at any time for any reason. He alleged he was a whistleblower. National Grid to</w:t>
      </w:r>
      <w:r w:rsidR="00DF68DF">
        <w:rPr>
          <w:rFonts w:ascii="Avenir Book" w:hAnsi="Avenir Book"/>
          <w:sz w:val="28"/>
          <w:szCs w:val="28"/>
          <w:lang w:val="en-US"/>
        </w:rPr>
        <w:t>ld him to leave, as he was ‘unco</w:t>
      </w:r>
      <w:r w:rsidRPr="00641012">
        <w:rPr>
          <w:rFonts w:ascii="Avenir Book" w:hAnsi="Avenir Book"/>
          <w:sz w:val="28"/>
          <w:szCs w:val="28"/>
          <w:lang w:val="en-US"/>
        </w:rPr>
        <w:t xml:space="preserve">operative’ </w:t>
      </w:r>
      <w:r w:rsidR="00DF68DF" w:rsidRPr="00641012">
        <w:rPr>
          <w:rFonts w:ascii="Avenir Book" w:hAnsi="Avenir Book"/>
          <w:sz w:val="28"/>
          <w:szCs w:val="28"/>
          <w:lang w:val="en-US"/>
        </w:rPr>
        <w:t>there</w:t>
      </w:r>
      <w:r w:rsidRPr="00641012">
        <w:rPr>
          <w:rFonts w:ascii="Avenir Book" w:hAnsi="Avenir Book"/>
          <w:sz w:val="28"/>
          <w:szCs w:val="28"/>
          <w:lang w:val="en-US"/>
        </w:rPr>
        <w:t xml:space="preserve"> was then a meeting between Pontoon and the agency and his contract with the agency was ended. He was also blacklisted by Pontoon and the </w:t>
      </w:r>
      <w:r w:rsidR="00DF68DF" w:rsidRPr="00641012">
        <w:rPr>
          <w:rFonts w:ascii="Avenir Book" w:hAnsi="Avenir Book"/>
          <w:sz w:val="28"/>
          <w:szCs w:val="28"/>
          <w:lang w:val="en-US"/>
        </w:rPr>
        <w:t>Adecco</w:t>
      </w:r>
      <w:r w:rsidRPr="00641012">
        <w:rPr>
          <w:rFonts w:ascii="Avenir Book" w:hAnsi="Avenir Book"/>
          <w:sz w:val="28"/>
          <w:szCs w:val="28"/>
          <w:lang w:val="en-US"/>
        </w:rPr>
        <w:t xml:space="preserve"> Group.</w:t>
      </w:r>
    </w:p>
    <w:p w14:paraId="5F6E153F" w14:textId="77777777" w:rsidR="00641012" w:rsidRPr="00641012" w:rsidRDefault="00641012" w:rsidP="00BA6EAB">
      <w:pPr>
        <w:ind w:left="-709"/>
        <w:jc w:val="both"/>
        <w:rPr>
          <w:rFonts w:ascii="Avenir Book" w:hAnsi="Avenir Book"/>
          <w:sz w:val="28"/>
          <w:szCs w:val="28"/>
          <w:lang w:val="en-US"/>
        </w:rPr>
      </w:pPr>
      <w:r w:rsidRPr="00641012">
        <w:rPr>
          <w:rFonts w:ascii="Avenir Book" w:hAnsi="Avenir Book"/>
          <w:sz w:val="28"/>
          <w:szCs w:val="28"/>
          <w:lang w:val="en-US"/>
        </w:rPr>
        <w:t>The concerns he had raised were about the security of smart meters. He lost the claim but on a refusal to let him amend his claim. Had they allowed it, the agency would have been liable, maybe, for a whistleblowing claim and yet had no part in the decision.</w:t>
      </w:r>
      <w:r w:rsidR="00BA6EAB">
        <w:rPr>
          <w:rFonts w:ascii="Avenir Book" w:hAnsi="Avenir Book"/>
          <w:sz w:val="28"/>
          <w:szCs w:val="28"/>
          <w:lang w:val="en-US"/>
        </w:rPr>
        <w:t xml:space="preserve"> </w:t>
      </w:r>
      <w:r w:rsidRPr="00641012">
        <w:rPr>
          <w:rFonts w:ascii="Avenir Book" w:hAnsi="Avenir Book"/>
          <w:sz w:val="28"/>
          <w:szCs w:val="28"/>
          <w:lang w:val="en-US"/>
        </w:rPr>
        <w:t>Here we have an interesting Working Time case that is not to do with holiday pay!</w:t>
      </w:r>
    </w:p>
    <w:p w14:paraId="6D9CD1AC" w14:textId="77777777" w:rsidR="006A7B01" w:rsidRDefault="006A7B01" w:rsidP="00641012">
      <w:pPr>
        <w:ind w:left="-709"/>
        <w:jc w:val="both"/>
        <w:rPr>
          <w:rFonts w:ascii="Avenir Book" w:hAnsi="Avenir Book"/>
          <w:sz w:val="28"/>
          <w:szCs w:val="28"/>
          <w:lang w:val="en-US"/>
        </w:rPr>
      </w:pPr>
    </w:p>
    <w:p w14:paraId="1D320966" w14:textId="75703B38" w:rsidR="00641012" w:rsidRPr="00641012" w:rsidRDefault="00641012" w:rsidP="00641012">
      <w:pPr>
        <w:ind w:left="-709"/>
        <w:jc w:val="both"/>
        <w:rPr>
          <w:rFonts w:ascii="Avenir Roman" w:hAnsi="Avenir Roman"/>
          <w:b/>
          <w:sz w:val="28"/>
          <w:szCs w:val="28"/>
          <w:lang w:val="en-US"/>
        </w:rPr>
      </w:pPr>
      <w:r w:rsidRPr="00641012">
        <w:rPr>
          <w:rFonts w:ascii="Avenir Roman" w:hAnsi="Avenir Roman"/>
          <w:b/>
          <w:sz w:val="28"/>
          <w:szCs w:val="28"/>
          <w:lang w:val="en-US"/>
        </w:rPr>
        <w:t>Pazur v. Lexington Catering (2019) UKEAT 0018</w:t>
      </w:r>
    </w:p>
    <w:p w14:paraId="239F5D08" w14:textId="77777777" w:rsidR="00641012" w:rsidRPr="00641012" w:rsidRDefault="00DF68DF" w:rsidP="00641012">
      <w:pPr>
        <w:ind w:left="-709"/>
        <w:jc w:val="both"/>
        <w:rPr>
          <w:rFonts w:ascii="Avenir Book" w:hAnsi="Avenir Book"/>
          <w:sz w:val="28"/>
          <w:szCs w:val="28"/>
          <w:lang w:val="en-US"/>
        </w:rPr>
      </w:pPr>
      <w:r>
        <w:rPr>
          <w:rFonts w:ascii="Avenir Book" w:hAnsi="Avenir Book"/>
          <w:sz w:val="28"/>
          <w:szCs w:val="28"/>
          <w:lang w:val="en-US"/>
        </w:rPr>
        <w:t>Here is a</w:t>
      </w:r>
      <w:r w:rsidR="00641012" w:rsidRPr="00641012">
        <w:rPr>
          <w:rFonts w:ascii="Avenir Book" w:hAnsi="Avenir Book"/>
          <w:sz w:val="28"/>
          <w:szCs w:val="28"/>
          <w:lang w:val="en-US"/>
        </w:rPr>
        <w:t xml:space="preserve">nother agency situation. P was a kitchen porter. He was refused a break on a long shift by one of </w:t>
      </w:r>
      <w:r w:rsidRPr="00641012">
        <w:rPr>
          <w:rFonts w:ascii="Avenir Book" w:hAnsi="Avenir Book"/>
          <w:sz w:val="28"/>
          <w:szCs w:val="28"/>
          <w:lang w:val="en-US"/>
        </w:rPr>
        <w:t>Lexington’s</w:t>
      </w:r>
      <w:r w:rsidR="00641012" w:rsidRPr="00641012">
        <w:rPr>
          <w:rFonts w:ascii="Avenir Book" w:hAnsi="Avenir Book"/>
          <w:sz w:val="28"/>
          <w:szCs w:val="28"/>
          <w:lang w:val="en-US"/>
        </w:rPr>
        <w:t xml:space="preserve"> clients He then refused to go back to the client. He was </w:t>
      </w:r>
      <w:r w:rsidRPr="00641012">
        <w:rPr>
          <w:rFonts w:ascii="Avenir Book" w:hAnsi="Avenir Book"/>
          <w:sz w:val="28"/>
          <w:szCs w:val="28"/>
          <w:lang w:val="en-US"/>
        </w:rPr>
        <w:t>dismissed</w:t>
      </w:r>
      <w:r w:rsidR="00641012" w:rsidRPr="00641012">
        <w:rPr>
          <w:rFonts w:ascii="Avenir Book" w:hAnsi="Avenir Book"/>
          <w:sz w:val="28"/>
          <w:szCs w:val="28"/>
          <w:lang w:val="en-US"/>
        </w:rPr>
        <w:t xml:space="preserve"> by the agency. Was this a detriment and could he claim for wrongful dismissal? Yes, he won both claims. (He could also have brought a health and safety claim).</w:t>
      </w:r>
    </w:p>
    <w:p w14:paraId="33C0C09E"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So here taking ‘direct action’ did him no harm.</w:t>
      </w:r>
    </w:p>
    <w:p w14:paraId="10FABDAD" w14:textId="77777777" w:rsidR="00641012" w:rsidRPr="00641012" w:rsidRDefault="00641012" w:rsidP="00641012">
      <w:pPr>
        <w:ind w:left="-709"/>
        <w:jc w:val="both"/>
        <w:rPr>
          <w:rFonts w:ascii="Avenir Book" w:hAnsi="Avenir Book"/>
          <w:sz w:val="28"/>
          <w:szCs w:val="28"/>
          <w:lang w:val="en-US"/>
        </w:rPr>
      </w:pPr>
    </w:p>
    <w:p w14:paraId="7E4B4726" w14:textId="77777777" w:rsidR="00641012" w:rsidRPr="00641012" w:rsidRDefault="00641012" w:rsidP="00641012">
      <w:pPr>
        <w:ind w:left="-709"/>
        <w:jc w:val="both"/>
        <w:rPr>
          <w:rFonts w:ascii="Avenir Book" w:hAnsi="Avenir Book"/>
          <w:b/>
          <w:sz w:val="28"/>
          <w:szCs w:val="28"/>
          <w:lang w:val="en-US"/>
        </w:rPr>
      </w:pPr>
      <w:r w:rsidRPr="00641012">
        <w:rPr>
          <w:rFonts w:ascii="Avenir Book" w:hAnsi="Avenir Book"/>
          <w:b/>
          <w:sz w:val="28"/>
          <w:szCs w:val="28"/>
          <w:lang w:val="en-US"/>
        </w:rPr>
        <w:t>3 (b) Equality laws</w:t>
      </w:r>
    </w:p>
    <w:p w14:paraId="28F56A94" w14:textId="77777777" w:rsidR="00641012" w:rsidRPr="00641012" w:rsidRDefault="00641012" w:rsidP="00641012">
      <w:pPr>
        <w:ind w:left="-709"/>
        <w:jc w:val="both"/>
        <w:rPr>
          <w:rFonts w:ascii="Avenir Roman" w:hAnsi="Avenir Roman"/>
          <w:b/>
          <w:sz w:val="28"/>
          <w:szCs w:val="28"/>
          <w:u w:val="single"/>
          <w:lang w:val="en-US"/>
        </w:rPr>
      </w:pPr>
      <w:r w:rsidRPr="00641012">
        <w:rPr>
          <w:rFonts w:ascii="Avenir Roman" w:hAnsi="Avenir Roman"/>
          <w:b/>
          <w:sz w:val="28"/>
          <w:szCs w:val="28"/>
          <w:u w:val="single"/>
          <w:lang w:val="en-US"/>
        </w:rPr>
        <w:t>Bessong v. Penine Care NHS Trust (2019) UKEAT O247</w:t>
      </w:r>
    </w:p>
    <w:p w14:paraId="6A066749"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 xml:space="preserve">B was a mental health care worker. He was badly assaulted and insulted by a patient on racial grounds. It was accepted in the case that the employer had failed to record racist </w:t>
      </w:r>
      <w:r w:rsidR="00DF68DF" w:rsidRPr="00641012">
        <w:rPr>
          <w:rFonts w:ascii="Avenir Book" w:hAnsi="Avenir Book"/>
          <w:sz w:val="28"/>
          <w:szCs w:val="28"/>
          <w:lang w:val="en-US"/>
        </w:rPr>
        <w:t>incidents. There</w:t>
      </w:r>
      <w:r w:rsidRPr="00641012">
        <w:rPr>
          <w:rFonts w:ascii="Avenir Book" w:hAnsi="Avenir Book"/>
          <w:sz w:val="28"/>
          <w:szCs w:val="28"/>
          <w:lang w:val="en-US"/>
        </w:rPr>
        <w:t xml:space="preserve"> is now no explicit Third Part liability on harassment </w:t>
      </w:r>
      <w:r w:rsidR="00DF68DF" w:rsidRPr="00641012">
        <w:rPr>
          <w:rFonts w:ascii="Avenir Book" w:hAnsi="Avenir Book"/>
          <w:sz w:val="28"/>
          <w:szCs w:val="28"/>
          <w:lang w:val="en-US"/>
        </w:rPr>
        <w:t>etc.</w:t>
      </w:r>
      <w:r w:rsidRPr="00641012">
        <w:rPr>
          <w:rFonts w:ascii="Avenir Book" w:hAnsi="Avenir Book"/>
          <w:sz w:val="28"/>
          <w:szCs w:val="28"/>
          <w:lang w:val="en-US"/>
        </w:rPr>
        <w:t xml:space="preserve"> cases. Despite the patient having well known racist and violent tendencies the case was lost</w:t>
      </w:r>
      <w:r w:rsidR="00DF68DF" w:rsidRPr="00641012">
        <w:rPr>
          <w:rFonts w:ascii="Avenir Book" w:hAnsi="Avenir Book"/>
          <w:sz w:val="28"/>
          <w:szCs w:val="28"/>
          <w:lang w:val="en-US"/>
        </w:rPr>
        <w:t>. (</w:t>
      </w:r>
      <w:r w:rsidRPr="00641012">
        <w:rPr>
          <w:rFonts w:ascii="Avenir Book" w:hAnsi="Avenir Book"/>
          <w:sz w:val="28"/>
          <w:szCs w:val="28"/>
          <w:lang w:val="en-US"/>
        </w:rPr>
        <w:t>This approach is so much in contrast with a recent ECJ case where an employer declared he would not employ a gay person. And even though there was no vacancy at the time, this was held to be unlawful.)</w:t>
      </w:r>
    </w:p>
    <w:p w14:paraId="342496EA" w14:textId="77777777" w:rsidR="006A7B01" w:rsidRDefault="006A7B01" w:rsidP="00641012">
      <w:pPr>
        <w:ind w:left="-709"/>
        <w:jc w:val="both"/>
        <w:rPr>
          <w:rFonts w:ascii="Avenir Book" w:hAnsi="Avenir Book"/>
          <w:sz w:val="28"/>
          <w:szCs w:val="28"/>
          <w:lang w:val="en-US"/>
        </w:rPr>
      </w:pPr>
    </w:p>
    <w:p w14:paraId="12B54C37"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 xml:space="preserve">It is also worth noting that in </w:t>
      </w:r>
      <w:r w:rsidRPr="00641012">
        <w:rPr>
          <w:rFonts w:ascii="Avenir Book" w:hAnsi="Avenir Book"/>
          <w:sz w:val="28"/>
          <w:szCs w:val="28"/>
          <w:u w:val="single"/>
          <w:lang w:val="en-US"/>
        </w:rPr>
        <w:t>whistleblowing</w:t>
      </w:r>
      <w:r w:rsidRPr="00641012">
        <w:rPr>
          <w:rFonts w:ascii="Avenir Book" w:hAnsi="Avenir Book"/>
          <w:sz w:val="28"/>
          <w:szCs w:val="28"/>
          <w:lang w:val="en-US"/>
        </w:rPr>
        <w:t xml:space="preserve"> cases that to claim successfully, the alleged detriment must link directly to the whistleblowing. Proving complaints were made is not </w:t>
      </w:r>
      <w:r w:rsidR="00DF68DF" w:rsidRPr="00641012">
        <w:rPr>
          <w:rFonts w:ascii="Avenir Book" w:hAnsi="Avenir Book"/>
          <w:sz w:val="28"/>
          <w:szCs w:val="28"/>
          <w:lang w:val="en-US"/>
        </w:rPr>
        <w:t>enough;</w:t>
      </w:r>
      <w:r w:rsidRPr="00641012">
        <w:rPr>
          <w:rFonts w:ascii="Avenir Book" w:hAnsi="Avenir Book"/>
          <w:sz w:val="28"/>
          <w:szCs w:val="28"/>
          <w:lang w:val="en-US"/>
        </w:rPr>
        <w:t xml:space="preserve"> they must ‘trigger’ the employer’s action.</w:t>
      </w:r>
    </w:p>
    <w:p w14:paraId="503994A6"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The next case highlights some of the problems of the effective use of flexible working, performance management and possibly arrangements to assist those with health problems. The aims are laudable but……….</w:t>
      </w:r>
    </w:p>
    <w:p w14:paraId="3312DB34" w14:textId="77777777" w:rsidR="006A7B01" w:rsidRDefault="006A7B01" w:rsidP="00641012">
      <w:pPr>
        <w:ind w:left="-709"/>
        <w:jc w:val="both"/>
        <w:rPr>
          <w:rFonts w:ascii="Avenir Roman" w:hAnsi="Avenir Roman"/>
          <w:b/>
          <w:sz w:val="28"/>
          <w:szCs w:val="28"/>
          <w:lang w:val="en-US"/>
        </w:rPr>
      </w:pPr>
    </w:p>
    <w:p w14:paraId="6764ED56" w14:textId="77777777" w:rsidR="00641012" w:rsidRPr="00641012" w:rsidRDefault="00641012" w:rsidP="00641012">
      <w:pPr>
        <w:ind w:left="-709"/>
        <w:jc w:val="both"/>
        <w:rPr>
          <w:rFonts w:ascii="Avenir Roman" w:hAnsi="Avenir Roman"/>
          <w:b/>
          <w:sz w:val="28"/>
          <w:szCs w:val="28"/>
          <w:lang w:val="en-US"/>
        </w:rPr>
      </w:pPr>
      <w:r w:rsidRPr="00641012">
        <w:rPr>
          <w:rFonts w:ascii="Avenir Roman" w:hAnsi="Avenir Roman"/>
          <w:b/>
          <w:sz w:val="28"/>
          <w:szCs w:val="28"/>
          <w:lang w:val="en-US"/>
        </w:rPr>
        <w:t>Solomon v. University of Hertfordshire (2019) UKEAT 0258</w:t>
      </w:r>
    </w:p>
    <w:p w14:paraId="25F1F780" w14:textId="77777777" w:rsid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S is a black woman who was an internal auditor at the university and had three very young children She asked to work some of the time at home but there were growing concerns about her work performance (She appeared to have worked bizarre hours e, 3-5 am!) Attempts were made to improve things but her relationship with her line manager broke down. She claimed for sex discrimination but lost. It is an interesting story of how the expectations of flexible working, if not clearly agreed to, can go wrong.</w:t>
      </w:r>
    </w:p>
    <w:p w14:paraId="4EB0BB9F" w14:textId="77777777" w:rsidR="00641012" w:rsidRDefault="00641012" w:rsidP="00641012">
      <w:pPr>
        <w:ind w:left="-709"/>
        <w:jc w:val="both"/>
        <w:rPr>
          <w:rFonts w:ascii="Avenir Book" w:hAnsi="Avenir Book"/>
          <w:sz w:val="28"/>
          <w:szCs w:val="28"/>
          <w:lang w:val="en-US"/>
        </w:rPr>
      </w:pPr>
    </w:p>
    <w:p w14:paraId="6D1A9F98"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b/>
          <w:sz w:val="28"/>
          <w:szCs w:val="28"/>
          <w:lang w:val="en-US"/>
        </w:rPr>
        <w:t xml:space="preserve">A simple case on disability discrimination </w:t>
      </w:r>
    </w:p>
    <w:p w14:paraId="31698C72" w14:textId="77777777" w:rsidR="00641012" w:rsidRPr="00641012" w:rsidRDefault="00641012" w:rsidP="00641012">
      <w:pPr>
        <w:ind w:left="-709"/>
        <w:jc w:val="both"/>
        <w:rPr>
          <w:rFonts w:ascii="Avenir Roman" w:hAnsi="Avenir Roman"/>
          <w:b/>
          <w:sz w:val="28"/>
          <w:szCs w:val="28"/>
          <w:lang w:val="en-US"/>
        </w:rPr>
      </w:pPr>
      <w:r w:rsidRPr="00641012">
        <w:rPr>
          <w:rFonts w:ascii="Avenir Roman" w:hAnsi="Avenir Roman"/>
          <w:b/>
          <w:sz w:val="28"/>
          <w:szCs w:val="28"/>
          <w:lang w:val="en-US"/>
        </w:rPr>
        <w:t>Northumberland and Wear NHS Trust v. Ward (2019) 0249</w:t>
      </w:r>
    </w:p>
    <w:p w14:paraId="393DBF91"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 xml:space="preserve">W suffered from ME. An adjustment was made so that the performance management procedure did not kick until after 5 days of absence, compared to the usual 3. The employer then for reasons that are not clear withdrew </w:t>
      </w:r>
      <w:r w:rsidR="00DF68DF" w:rsidRPr="00641012">
        <w:rPr>
          <w:rFonts w:ascii="Avenir Book" w:hAnsi="Avenir Book"/>
          <w:sz w:val="28"/>
          <w:szCs w:val="28"/>
          <w:lang w:val="en-US"/>
        </w:rPr>
        <w:t>the; ‘concession’ this</w:t>
      </w:r>
      <w:r w:rsidRPr="00641012">
        <w:rPr>
          <w:rFonts w:ascii="Avenir Book" w:hAnsi="Avenir Book"/>
          <w:sz w:val="28"/>
          <w:szCs w:val="28"/>
          <w:lang w:val="en-US"/>
        </w:rPr>
        <w:t xml:space="preserve"> constituted an act of discrimination and she won when she complained of the 3 day procedure being applied to her.</w:t>
      </w:r>
    </w:p>
    <w:p w14:paraId="10EAE277" w14:textId="77777777" w:rsidR="00641012" w:rsidRPr="00641012" w:rsidRDefault="00641012" w:rsidP="00641012">
      <w:pPr>
        <w:ind w:left="-709"/>
        <w:jc w:val="both"/>
        <w:rPr>
          <w:rFonts w:ascii="Avenir Book" w:hAnsi="Avenir Book"/>
          <w:sz w:val="28"/>
          <w:szCs w:val="28"/>
          <w:lang w:val="en-US"/>
        </w:rPr>
      </w:pPr>
    </w:p>
    <w:p w14:paraId="1DFE98F8" w14:textId="77777777" w:rsidR="00641012" w:rsidRPr="00641012" w:rsidRDefault="00641012" w:rsidP="00641012">
      <w:pPr>
        <w:ind w:left="-709"/>
        <w:jc w:val="both"/>
        <w:rPr>
          <w:rFonts w:ascii="Avenir Book" w:hAnsi="Avenir Book"/>
          <w:b/>
          <w:sz w:val="28"/>
          <w:szCs w:val="28"/>
          <w:lang w:val="en-US"/>
        </w:rPr>
      </w:pPr>
      <w:r>
        <w:rPr>
          <w:rFonts w:ascii="Avenir Book" w:hAnsi="Avenir Book"/>
          <w:b/>
          <w:sz w:val="28"/>
          <w:szCs w:val="28"/>
          <w:lang w:val="en-US"/>
        </w:rPr>
        <w:t xml:space="preserve">3 (c) </w:t>
      </w:r>
      <w:r w:rsidRPr="00641012">
        <w:rPr>
          <w:rFonts w:ascii="Avenir Book" w:hAnsi="Avenir Book"/>
          <w:b/>
          <w:sz w:val="28"/>
          <w:szCs w:val="28"/>
          <w:lang w:val="en-US"/>
        </w:rPr>
        <w:t>Termination of contracts</w:t>
      </w:r>
    </w:p>
    <w:p w14:paraId="76029BEA" w14:textId="77777777" w:rsidR="006A7B01" w:rsidRDefault="00641012" w:rsidP="006A7B01">
      <w:pPr>
        <w:ind w:left="-709"/>
        <w:jc w:val="both"/>
        <w:rPr>
          <w:rFonts w:ascii="Avenir Book" w:hAnsi="Avenir Book"/>
          <w:sz w:val="28"/>
          <w:szCs w:val="28"/>
          <w:lang w:val="en-US"/>
        </w:rPr>
      </w:pPr>
      <w:r w:rsidRPr="00641012">
        <w:rPr>
          <w:rFonts w:ascii="Avenir Book" w:hAnsi="Avenir Book"/>
          <w:sz w:val="28"/>
          <w:szCs w:val="28"/>
          <w:lang w:val="en-US"/>
        </w:rPr>
        <w:t xml:space="preserve">It’s rather strange but we have more cases than usual this time. Keep in mind two areas of law that have been important recently. </w:t>
      </w:r>
    </w:p>
    <w:p w14:paraId="4F2B2833" w14:textId="5D245A37" w:rsidR="00641012" w:rsidRPr="00641012" w:rsidRDefault="00641012" w:rsidP="006A7B01">
      <w:pPr>
        <w:ind w:left="-709"/>
        <w:jc w:val="both"/>
        <w:rPr>
          <w:rFonts w:ascii="Avenir Book" w:hAnsi="Avenir Book"/>
          <w:sz w:val="28"/>
          <w:szCs w:val="28"/>
          <w:lang w:val="en-US"/>
        </w:rPr>
      </w:pPr>
      <w:r w:rsidRPr="00641012">
        <w:rPr>
          <w:rFonts w:ascii="Avenir Book" w:hAnsi="Avenir Book"/>
          <w:sz w:val="28"/>
          <w:szCs w:val="28"/>
          <w:lang w:val="en-US"/>
        </w:rPr>
        <w:t xml:space="preserve">First, the </w:t>
      </w:r>
      <w:r w:rsidR="00DF68DF" w:rsidRPr="00641012">
        <w:rPr>
          <w:rFonts w:ascii="Avenir Book" w:hAnsi="Avenir Book"/>
          <w:sz w:val="28"/>
          <w:szCs w:val="28"/>
          <w:lang w:val="en-US"/>
        </w:rPr>
        <w:t>case law</w:t>
      </w:r>
      <w:r w:rsidRPr="00641012">
        <w:rPr>
          <w:rFonts w:ascii="Avenir Book" w:hAnsi="Avenir Book"/>
          <w:sz w:val="28"/>
          <w:szCs w:val="28"/>
          <w:lang w:val="en-US"/>
        </w:rPr>
        <w:t xml:space="preserve"> on how long the contract is keep alive for, even though notice to dismiss or even summary dismissal has taken place. Be especially careful applying disciplinary rules and remember the implications of the contract still being ‘alive’</w:t>
      </w:r>
    </w:p>
    <w:p w14:paraId="45B216C7"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Second, be careful about arguing, especially where there is a personality clash or complaints that the courts are scrutinising arguments about ‘breach of trust /confidence’ so the contract can’t continue. The relationship may well have broken down but it is legally wrong to assume the fault lies only with the employee.</w:t>
      </w:r>
    </w:p>
    <w:p w14:paraId="5C20997F" w14:textId="77777777" w:rsidR="00641012" w:rsidRDefault="00641012" w:rsidP="00641012">
      <w:pPr>
        <w:ind w:left="-709"/>
        <w:jc w:val="both"/>
        <w:rPr>
          <w:rFonts w:ascii="Avenir Book" w:hAnsi="Avenir Book"/>
          <w:sz w:val="28"/>
          <w:szCs w:val="28"/>
          <w:lang w:val="en-US"/>
        </w:rPr>
      </w:pPr>
    </w:p>
    <w:p w14:paraId="416367D8" w14:textId="77777777" w:rsidR="00641012" w:rsidRPr="00641012" w:rsidRDefault="00641012" w:rsidP="00641012">
      <w:pPr>
        <w:ind w:left="-709"/>
        <w:jc w:val="both"/>
        <w:rPr>
          <w:rFonts w:ascii="Avenir Roman" w:hAnsi="Avenir Roman"/>
          <w:b/>
          <w:sz w:val="28"/>
          <w:szCs w:val="28"/>
          <w:lang w:val="en-US"/>
        </w:rPr>
      </w:pPr>
      <w:r w:rsidRPr="00641012">
        <w:rPr>
          <w:rFonts w:ascii="Avenir Roman" w:hAnsi="Avenir Roman"/>
          <w:b/>
          <w:sz w:val="28"/>
          <w:szCs w:val="28"/>
          <w:lang w:val="en-US"/>
        </w:rPr>
        <w:t>Dronsfield v. University of Reading (2019) UKEAT 0130</w:t>
      </w:r>
    </w:p>
    <w:p w14:paraId="1D939141"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This is a ‘misconduct’ case. Dronsfield, an academic, had an affair with a student. He failed to report the relationship to the university and following an investigation he was dismissed. The disciplinary code included ‘lack of a duty of care’ to the student, and ‘abuse of power’-both difficult to clearly define. Although the dismissal was held to be fair, the EAT did comment on how difficult it might be to judge ‘abuse of power’. Better to go for more concrete reasons, such as the failure to report the relationship!</w:t>
      </w:r>
    </w:p>
    <w:p w14:paraId="41381E8A"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 xml:space="preserve">And now we </w:t>
      </w:r>
      <w:r w:rsidR="00DF68DF" w:rsidRPr="00641012">
        <w:rPr>
          <w:rFonts w:ascii="Avenir Book" w:hAnsi="Avenir Book"/>
          <w:sz w:val="28"/>
          <w:szCs w:val="28"/>
          <w:lang w:val="en-US"/>
        </w:rPr>
        <w:t>have a</w:t>
      </w:r>
      <w:r w:rsidRPr="00641012">
        <w:rPr>
          <w:rFonts w:ascii="Avenir Book" w:hAnsi="Avenir Book"/>
          <w:sz w:val="28"/>
          <w:szCs w:val="28"/>
          <w:lang w:val="en-US"/>
        </w:rPr>
        <w:t xml:space="preserve"> redundancy/trial period case……….</w:t>
      </w:r>
    </w:p>
    <w:p w14:paraId="20F86941" w14:textId="77777777" w:rsidR="00641012" w:rsidRPr="00641012" w:rsidRDefault="00641012" w:rsidP="00641012">
      <w:pPr>
        <w:ind w:left="-709"/>
        <w:jc w:val="both"/>
        <w:rPr>
          <w:rFonts w:ascii="Avenir Book" w:hAnsi="Avenir Book"/>
          <w:sz w:val="28"/>
          <w:szCs w:val="28"/>
          <w:lang w:val="en-US"/>
        </w:rPr>
      </w:pPr>
    </w:p>
    <w:p w14:paraId="74EAA346" w14:textId="77777777" w:rsidR="00641012" w:rsidRPr="00641012" w:rsidRDefault="00641012" w:rsidP="00641012">
      <w:pPr>
        <w:ind w:left="-709"/>
        <w:jc w:val="both"/>
        <w:rPr>
          <w:rFonts w:ascii="Avenir Roman" w:hAnsi="Avenir Roman"/>
          <w:b/>
          <w:sz w:val="28"/>
          <w:szCs w:val="28"/>
          <w:lang w:val="en-US"/>
        </w:rPr>
      </w:pPr>
      <w:r w:rsidRPr="00641012">
        <w:rPr>
          <w:rFonts w:ascii="Avenir Roman" w:hAnsi="Avenir Roman"/>
          <w:b/>
          <w:sz w:val="28"/>
          <w:szCs w:val="28"/>
          <w:lang w:val="en-US"/>
        </w:rPr>
        <w:t>East London NHS Trust v O’Connor (2019) 0113</w:t>
      </w:r>
    </w:p>
    <w:p w14:paraId="6886AB44"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O was told he was redundant. He was offe</w:t>
      </w:r>
      <w:r w:rsidR="00DF68DF">
        <w:rPr>
          <w:rFonts w:ascii="Avenir Book" w:hAnsi="Avenir Book"/>
          <w:sz w:val="28"/>
          <w:szCs w:val="28"/>
          <w:lang w:val="en-US"/>
        </w:rPr>
        <w:t>red a trial period as a Care Co</w:t>
      </w:r>
      <w:r w:rsidR="00DF68DF" w:rsidRPr="00641012">
        <w:rPr>
          <w:rFonts w:ascii="Avenir Book" w:hAnsi="Avenir Book"/>
          <w:sz w:val="28"/>
          <w:szCs w:val="28"/>
          <w:lang w:val="en-US"/>
        </w:rPr>
        <w:t>ordinator</w:t>
      </w:r>
      <w:r w:rsidRPr="00641012">
        <w:rPr>
          <w:rFonts w:ascii="Avenir Book" w:hAnsi="Avenir Book"/>
          <w:sz w:val="28"/>
          <w:szCs w:val="28"/>
          <w:lang w:val="en-US"/>
        </w:rPr>
        <w:t>, but he disputed it was ‘suitable’ for him. He took out a Grievance but it was rejected and the pos</w:t>
      </w:r>
      <w:r w:rsidR="00DF68DF">
        <w:rPr>
          <w:rFonts w:ascii="Avenir Book" w:hAnsi="Avenir Book"/>
          <w:sz w:val="28"/>
          <w:szCs w:val="28"/>
          <w:lang w:val="en-US"/>
        </w:rPr>
        <w:t xml:space="preserve">t was again offered to him. He </w:t>
      </w:r>
      <w:r w:rsidRPr="00641012">
        <w:rPr>
          <w:rFonts w:ascii="Avenir Book" w:hAnsi="Avenir Book"/>
          <w:sz w:val="28"/>
          <w:szCs w:val="28"/>
          <w:lang w:val="en-US"/>
        </w:rPr>
        <w:t xml:space="preserve">refused, so </w:t>
      </w:r>
      <w:r w:rsidR="00DF68DF">
        <w:rPr>
          <w:rFonts w:ascii="Avenir Book" w:hAnsi="Avenir Book"/>
          <w:sz w:val="28"/>
          <w:szCs w:val="28"/>
          <w:lang w:val="en-US"/>
        </w:rPr>
        <w:t xml:space="preserve">he was </w:t>
      </w:r>
      <w:r w:rsidRPr="00641012">
        <w:rPr>
          <w:rFonts w:ascii="Avenir Book" w:hAnsi="Avenir Book"/>
          <w:sz w:val="28"/>
          <w:szCs w:val="28"/>
          <w:lang w:val="en-US"/>
        </w:rPr>
        <w:t xml:space="preserve">dismissed. Could he claim? Was he within time? Interestingly, he did not claim for </w:t>
      </w:r>
      <w:r w:rsidR="00DF68DF" w:rsidRPr="00641012">
        <w:rPr>
          <w:rFonts w:ascii="Avenir Book" w:hAnsi="Avenir Book"/>
          <w:sz w:val="28"/>
          <w:szCs w:val="28"/>
          <w:lang w:val="en-US"/>
        </w:rPr>
        <w:t>redundancy (</w:t>
      </w:r>
      <w:r w:rsidRPr="00641012">
        <w:rPr>
          <w:rFonts w:ascii="Avenir Book" w:hAnsi="Avenir Book"/>
          <w:sz w:val="28"/>
          <w:szCs w:val="28"/>
          <w:lang w:val="en-US"/>
        </w:rPr>
        <w:t xml:space="preserve">For understandable reasons) </w:t>
      </w:r>
      <w:r w:rsidR="00DF68DF" w:rsidRPr="00641012">
        <w:rPr>
          <w:rFonts w:ascii="Avenir Book" w:hAnsi="Avenir Book"/>
          <w:sz w:val="28"/>
          <w:szCs w:val="28"/>
          <w:lang w:val="en-US"/>
        </w:rPr>
        <w:t>however</w:t>
      </w:r>
      <w:r w:rsidRPr="00641012">
        <w:rPr>
          <w:rFonts w:ascii="Avenir Book" w:hAnsi="Avenir Book"/>
          <w:sz w:val="28"/>
          <w:szCs w:val="28"/>
          <w:lang w:val="en-US"/>
        </w:rPr>
        <w:t>, it was held that when told he was redundant and offered the trial period this did not amount to termination of the contract. It is a continuum.</w:t>
      </w:r>
    </w:p>
    <w:p w14:paraId="56A5D3B5" w14:textId="77777777" w:rsidR="006A7B01" w:rsidRDefault="006A7B01" w:rsidP="00641012">
      <w:pPr>
        <w:ind w:left="-709"/>
        <w:jc w:val="both"/>
        <w:rPr>
          <w:rFonts w:ascii="Avenir Book" w:hAnsi="Avenir Book"/>
          <w:sz w:val="28"/>
          <w:szCs w:val="28"/>
          <w:lang w:val="en-US"/>
        </w:rPr>
      </w:pPr>
    </w:p>
    <w:p w14:paraId="11652CD8" w14:textId="77777777" w:rsidR="00641012" w:rsidRPr="00641012" w:rsidRDefault="00641012" w:rsidP="00641012">
      <w:pPr>
        <w:ind w:left="-709"/>
        <w:jc w:val="both"/>
        <w:rPr>
          <w:rFonts w:ascii="Avenir Book" w:hAnsi="Avenir Book"/>
          <w:sz w:val="28"/>
          <w:szCs w:val="28"/>
          <w:lang w:val="en-US"/>
        </w:rPr>
      </w:pPr>
      <w:bookmarkStart w:id="0" w:name="_GoBack"/>
      <w:bookmarkEnd w:id="0"/>
      <w:r w:rsidRPr="00641012">
        <w:rPr>
          <w:rFonts w:ascii="Avenir Book" w:hAnsi="Avenir Book"/>
          <w:sz w:val="28"/>
          <w:szCs w:val="28"/>
          <w:lang w:val="en-US"/>
        </w:rPr>
        <w:t>Another example of how important it is to communicate clearly what the position is. In law the trial period and the redundancy are seen as two separate ‘acts’ though linked. If the offer is unreasonably rejected and was a suitable offer, the redundancy claim is lost. However, the status of the contract needs clarification.</w:t>
      </w:r>
    </w:p>
    <w:p w14:paraId="7176057A"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And finally;</w:t>
      </w:r>
    </w:p>
    <w:p w14:paraId="57BCFD33" w14:textId="77777777" w:rsidR="00641012" w:rsidRP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An interesting H&amp;S case</w:t>
      </w:r>
    </w:p>
    <w:p w14:paraId="084A6C51" w14:textId="77777777" w:rsidR="00BA6EAB" w:rsidRDefault="00BA6EAB" w:rsidP="00641012">
      <w:pPr>
        <w:ind w:left="-709"/>
        <w:jc w:val="both"/>
        <w:rPr>
          <w:rFonts w:ascii="Avenir Roman" w:hAnsi="Avenir Roman"/>
          <w:b/>
          <w:sz w:val="28"/>
          <w:szCs w:val="28"/>
          <w:lang w:val="en-US"/>
        </w:rPr>
      </w:pPr>
    </w:p>
    <w:p w14:paraId="2A2A0A49" w14:textId="77777777" w:rsidR="00641012" w:rsidRPr="00641012" w:rsidRDefault="00641012" w:rsidP="00641012">
      <w:pPr>
        <w:ind w:left="-709"/>
        <w:jc w:val="both"/>
        <w:rPr>
          <w:rFonts w:ascii="Avenir Roman" w:hAnsi="Avenir Roman"/>
          <w:b/>
          <w:sz w:val="28"/>
          <w:szCs w:val="28"/>
          <w:lang w:val="en-US"/>
        </w:rPr>
      </w:pPr>
      <w:r w:rsidRPr="00641012">
        <w:rPr>
          <w:rFonts w:ascii="Avenir Roman" w:hAnsi="Avenir Roman"/>
          <w:b/>
          <w:sz w:val="28"/>
          <w:szCs w:val="28"/>
          <w:lang w:val="en-US"/>
        </w:rPr>
        <w:t>Markham, v. ASDA Stores (2019) UKEA 0287</w:t>
      </w:r>
    </w:p>
    <w:p w14:paraId="29D96877" w14:textId="77777777" w:rsidR="00641012" w:rsidRDefault="00641012" w:rsidP="00641012">
      <w:pPr>
        <w:ind w:left="-709"/>
        <w:jc w:val="both"/>
        <w:rPr>
          <w:rFonts w:ascii="Avenir Book" w:hAnsi="Avenir Book"/>
          <w:sz w:val="28"/>
          <w:szCs w:val="28"/>
          <w:lang w:val="en-US"/>
        </w:rPr>
      </w:pPr>
      <w:r w:rsidRPr="00641012">
        <w:rPr>
          <w:rFonts w:ascii="Avenir Book" w:hAnsi="Avenir Book"/>
          <w:sz w:val="28"/>
          <w:szCs w:val="28"/>
          <w:lang w:val="en-US"/>
        </w:rPr>
        <w:t>M was dismissed allegedly for TU activities. He was an HGV driver and a GMB safety rep. He tried, as was his right, to arrange a health and safet</w:t>
      </w:r>
      <w:r w:rsidR="00DF68DF">
        <w:rPr>
          <w:rFonts w:ascii="Avenir Book" w:hAnsi="Avenir Book"/>
          <w:sz w:val="28"/>
          <w:szCs w:val="28"/>
          <w:lang w:val="en-US"/>
        </w:rPr>
        <w:t xml:space="preserve">y inspection. This was refused and </w:t>
      </w:r>
      <w:r w:rsidRPr="00641012">
        <w:rPr>
          <w:rFonts w:ascii="Avenir Book" w:hAnsi="Avenir Book"/>
          <w:sz w:val="28"/>
          <w:szCs w:val="28"/>
          <w:lang w:val="en-US"/>
        </w:rPr>
        <w:t xml:space="preserve">he was </w:t>
      </w:r>
      <w:r w:rsidR="00DF68DF">
        <w:rPr>
          <w:rFonts w:ascii="Avenir Book" w:hAnsi="Avenir Book"/>
          <w:sz w:val="28"/>
          <w:szCs w:val="28"/>
          <w:lang w:val="en-US"/>
        </w:rPr>
        <w:t xml:space="preserve">then ordered back to work and this was </w:t>
      </w:r>
      <w:r w:rsidRPr="00641012">
        <w:rPr>
          <w:rFonts w:ascii="Avenir Book" w:hAnsi="Avenir Book"/>
          <w:sz w:val="28"/>
          <w:szCs w:val="28"/>
          <w:lang w:val="en-US"/>
        </w:rPr>
        <w:t>refused and was suspended then dismissed. He argued that he was not claiming infringement of his TU rights but what the employers did was a breach of health and safety law. He could therefore claim protections for reps, but could have also advised other people to leave work if they were exposed to risks. The EAT agreed and case remitted.</w:t>
      </w:r>
    </w:p>
    <w:p w14:paraId="14895DD2" w14:textId="77777777" w:rsidR="00641012" w:rsidRDefault="00641012" w:rsidP="00641012">
      <w:pPr>
        <w:ind w:left="-709"/>
        <w:jc w:val="both"/>
        <w:rPr>
          <w:rFonts w:ascii="Avenir Book" w:hAnsi="Avenir Book"/>
          <w:sz w:val="28"/>
          <w:szCs w:val="28"/>
          <w:lang w:val="en-US"/>
        </w:rPr>
      </w:pPr>
    </w:p>
    <w:p w14:paraId="74E10ACA" w14:textId="77777777" w:rsidR="00BA6EAB" w:rsidRDefault="00BA6EAB">
      <w:pPr>
        <w:spacing w:after="0" w:line="240" w:lineRule="auto"/>
        <w:rPr>
          <w:rFonts w:ascii="Avenir Book" w:hAnsi="Avenir Book"/>
          <w:b/>
          <w:sz w:val="32"/>
          <w:szCs w:val="32"/>
        </w:rPr>
      </w:pPr>
      <w:r>
        <w:rPr>
          <w:rFonts w:ascii="Avenir Book" w:hAnsi="Avenir Book"/>
          <w:b/>
          <w:sz w:val="32"/>
          <w:szCs w:val="32"/>
        </w:rPr>
        <w:br w:type="page"/>
      </w:r>
    </w:p>
    <w:p w14:paraId="7867EEDA" w14:textId="77777777" w:rsidR="00641012" w:rsidRPr="00641012" w:rsidRDefault="00641012" w:rsidP="00641012">
      <w:pPr>
        <w:ind w:left="-709"/>
        <w:jc w:val="both"/>
        <w:rPr>
          <w:rFonts w:ascii="Avenir Book" w:hAnsi="Avenir Book"/>
          <w:sz w:val="28"/>
          <w:szCs w:val="28"/>
          <w:lang w:val="en-US"/>
        </w:rPr>
      </w:pPr>
      <w:r w:rsidRPr="00F43A04">
        <w:rPr>
          <w:rFonts w:ascii="Avenir Book" w:hAnsi="Avenir Book"/>
          <w:b/>
          <w:sz w:val="32"/>
          <w:szCs w:val="32"/>
        </w:rPr>
        <w:t>Further Action</w:t>
      </w:r>
      <w:r w:rsidRPr="00F43A04">
        <w:rPr>
          <w:rFonts w:ascii="Avenir Book" w:hAnsi="Avenir Book"/>
          <w:b/>
          <w:sz w:val="36"/>
          <w:szCs w:val="28"/>
        </w:rPr>
        <w:t>s</w:t>
      </w:r>
    </w:p>
    <w:p w14:paraId="46430A9F" w14:textId="77777777" w:rsidR="00E84461" w:rsidRPr="00641012" w:rsidRDefault="00E84461" w:rsidP="00641012">
      <w:pPr>
        <w:ind w:left="-709"/>
        <w:jc w:val="both"/>
        <w:rPr>
          <w:rFonts w:ascii="Avenir Book" w:hAnsi="Avenir Book"/>
          <w:sz w:val="28"/>
          <w:szCs w:val="28"/>
        </w:rPr>
      </w:pPr>
    </w:p>
    <w:sectPr w:rsidR="00E84461" w:rsidRPr="00641012" w:rsidSect="00641012">
      <w:footerReference w:type="default" r:id="rId7"/>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984138"/>
      <w:docPartObj>
        <w:docPartGallery w:val="Page Numbers (Bottom of Page)"/>
        <w:docPartUnique/>
      </w:docPartObj>
    </w:sdtPr>
    <w:sdtEndPr>
      <w:rPr>
        <w:noProof/>
      </w:rPr>
    </w:sdtEndPr>
    <w:sdtContent>
      <w:p w14:paraId="5C8E2C3E" w14:textId="77777777" w:rsidR="00641012" w:rsidRDefault="00641012">
        <w:pPr>
          <w:pStyle w:val="Footer"/>
          <w:jc w:val="center"/>
        </w:pPr>
        <w:r>
          <w:fldChar w:fldCharType="begin"/>
        </w:r>
        <w:r>
          <w:instrText xml:space="preserve"> PAGE   \* MERGEFORMAT </w:instrText>
        </w:r>
        <w:r>
          <w:fldChar w:fldCharType="separate"/>
        </w:r>
        <w:r w:rsidR="006A7B01">
          <w:rPr>
            <w:noProof/>
          </w:rPr>
          <w:t>1</w:t>
        </w:r>
        <w:r>
          <w:rPr>
            <w:noProof/>
          </w:rPr>
          <w:fldChar w:fldCharType="end"/>
        </w:r>
      </w:p>
    </w:sdtContent>
  </w:sdt>
  <w:p w14:paraId="55443F28" w14:textId="77777777" w:rsidR="00641012" w:rsidRDefault="00641012">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3CF"/>
    <w:multiLevelType w:val="hybridMultilevel"/>
    <w:tmpl w:val="46CA44F0"/>
    <w:lvl w:ilvl="0" w:tplc="50984BAA">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D3C3AE6"/>
    <w:multiLevelType w:val="hybridMultilevel"/>
    <w:tmpl w:val="871CB94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nsid w:val="2A885451"/>
    <w:multiLevelType w:val="hybridMultilevel"/>
    <w:tmpl w:val="0CA6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BB7866"/>
    <w:multiLevelType w:val="hybridMultilevel"/>
    <w:tmpl w:val="5354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3D079C"/>
    <w:multiLevelType w:val="hybridMultilevel"/>
    <w:tmpl w:val="2DC2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DA71E8"/>
    <w:multiLevelType w:val="hybridMultilevel"/>
    <w:tmpl w:val="B6D2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12"/>
    <w:rsid w:val="002D5D24"/>
    <w:rsid w:val="00585F5A"/>
    <w:rsid w:val="00641012"/>
    <w:rsid w:val="006A7B01"/>
    <w:rsid w:val="00BA6EAB"/>
    <w:rsid w:val="00DF68DF"/>
    <w:rsid w:val="00E844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1E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12"/>
    <w:pPr>
      <w:ind w:left="720"/>
      <w:contextualSpacing/>
    </w:pPr>
  </w:style>
  <w:style w:type="paragraph" w:styleId="Header">
    <w:name w:val="header"/>
    <w:basedOn w:val="Normal"/>
    <w:link w:val="HeaderChar"/>
    <w:uiPriority w:val="99"/>
    <w:unhideWhenUsed/>
    <w:rsid w:val="00641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012"/>
    <w:rPr>
      <w:rFonts w:eastAsiaTheme="minorHAnsi"/>
      <w:sz w:val="22"/>
      <w:szCs w:val="22"/>
    </w:rPr>
  </w:style>
  <w:style w:type="paragraph" w:styleId="Footer">
    <w:name w:val="footer"/>
    <w:basedOn w:val="Normal"/>
    <w:link w:val="FooterChar"/>
    <w:uiPriority w:val="99"/>
    <w:unhideWhenUsed/>
    <w:rsid w:val="00641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012"/>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12"/>
    <w:pPr>
      <w:ind w:left="720"/>
      <w:contextualSpacing/>
    </w:pPr>
  </w:style>
  <w:style w:type="paragraph" w:styleId="Header">
    <w:name w:val="header"/>
    <w:basedOn w:val="Normal"/>
    <w:link w:val="HeaderChar"/>
    <w:uiPriority w:val="99"/>
    <w:unhideWhenUsed/>
    <w:rsid w:val="00641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012"/>
    <w:rPr>
      <w:rFonts w:eastAsiaTheme="minorHAnsi"/>
      <w:sz w:val="22"/>
      <w:szCs w:val="22"/>
    </w:rPr>
  </w:style>
  <w:style w:type="paragraph" w:styleId="Footer">
    <w:name w:val="footer"/>
    <w:basedOn w:val="Normal"/>
    <w:link w:val="FooterChar"/>
    <w:uiPriority w:val="99"/>
    <w:unhideWhenUsed/>
    <w:rsid w:val="00641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01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2216</Words>
  <Characters>12636</Characters>
  <Application>Microsoft Macintosh Word</Application>
  <DocSecurity>0</DocSecurity>
  <Lines>105</Lines>
  <Paragraphs>29</Paragraphs>
  <ScaleCrop>false</ScaleCrop>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dc:creator>
  <cp:keywords/>
  <dc:description/>
  <cp:lastModifiedBy>Jaye</cp:lastModifiedBy>
  <cp:revision>4</cp:revision>
  <dcterms:created xsi:type="dcterms:W3CDTF">2019-11-04T20:06:00Z</dcterms:created>
  <dcterms:modified xsi:type="dcterms:W3CDTF">2019-11-04T20:41:00Z</dcterms:modified>
</cp:coreProperties>
</file>